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ind w:firstLine="420" w:firstLineChars="0"/>
        <w:jc w:val="center"/>
        <w:rPr>
          <w:rFonts w:ascii="方正大标宋简体" w:hAnsi="方正大标宋简体" w:eastAsia="方正大标宋简体" w:cs="方正大标宋简体"/>
          <w:b/>
          <w:bCs/>
          <w:sz w:val="36"/>
          <w:szCs w:val="36"/>
        </w:rPr>
      </w:pPr>
      <w:r>
        <w:rPr>
          <w:rFonts w:hint="eastAsia" w:ascii="方正大标宋简体" w:hAnsi="方正大标宋简体" w:eastAsia="方正大标宋简体" w:cs="方正大标宋简体"/>
          <w:b/>
          <w:bCs/>
          <w:sz w:val="36"/>
          <w:szCs w:val="36"/>
        </w:rPr>
        <w:t>上海海洋大学2022年度三全育人工作总结</w:t>
      </w:r>
    </w:p>
    <w:p>
      <w:pPr>
        <w:spacing w:after="156" w:afterLines="50"/>
        <w:ind w:firstLine="640" w:firstLineChars="200"/>
        <w:rPr>
          <w:rFonts w:ascii="仿宋" w:hAnsi="仿宋" w:eastAsia="仿宋" w:cs="仿宋"/>
          <w:sz w:val="32"/>
          <w:szCs w:val="32"/>
        </w:rPr>
      </w:pPr>
      <w:r>
        <w:rPr>
          <w:rFonts w:hint="eastAsia" w:ascii="仿宋" w:hAnsi="仿宋" w:eastAsia="仿宋" w:cs="仿宋"/>
          <w:sz w:val="32"/>
          <w:szCs w:val="32"/>
        </w:rPr>
        <w:t>上海海洋大学深入学习宣传贯彻党的二十大精神，将党的创新理论有机融入“三全育人”工作当中，认真贯彻落实习近平总书记关于高校思想政治工作的重要论述，</w:t>
      </w:r>
      <w:r>
        <w:rPr>
          <w:rFonts w:hint="eastAsia" w:ascii="仿宋" w:hAnsi="仿宋" w:eastAsia="仿宋" w:cs="仿宋"/>
          <w:sz w:val="32"/>
          <w:szCs w:val="32"/>
          <w:lang w:val="en-US" w:eastAsia="zh-CN"/>
        </w:rPr>
        <w:t>始终</w:t>
      </w:r>
      <w:r>
        <w:rPr>
          <w:rFonts w:hint="eastAsia" w:ascii="仿宋" w:hAnsi="仿宋" w:eastAsia="仿宋" w:cs="仿宋"/>
          <w:sz w:val="32"/>
          <w:szCs w:val="32"/>
        </w:rPr>
        <w:t>以习近平新时代中国特色社会主义思想铸魂育人为主线，以立德树人为根本，围绕全员、全过程、全方位，持续构建体制机制，坚持分中心建设与全方位推进、思政小课堂与社会大课堂、海大特色与五育并举、线下优化与线上发力“四个结合”，大力推进高校“三全育人”综合改革，着力培养有理想、敢担当、能吃苦、肯奋斗的新时代好青年，培养担当民族复兴大任的时代新人。</w:t>
      </w:r>
    </w:p>
    <w:p>
      <w:pPr>
        <w:spacing w:after="156" w:afterLines="50"/>
        <w:ind w:firstLine="641" w:firstLineChars="200"/>
        <w:rPr>
          <w:rFonts w:ascii="黑体" w:hAnsi="黑体" w:eastAsia="黑体" w:cs="黑体"/>
          <w:b/>
          <w:bCs/>
          <w:sz w:val="32"/>
          <w:szCs w:val="32"/>
        </w:rPr>
      </w:pPr>
      <w:r>
        <w:rPr>
          <w:rFonts w:hint="eastAsia" w:ascii="黑体" w:hAnsi="黑体" w:eastAsia="黑体" w:cs="黑体"/>
          <w:b/>
          <w:bCs/>
          <w:sz w:val="32"/>
          <w:szCs w:val="32"/>
        </w:rPr>
        <w:t>坚持分中心建设与全方位推进相结合，健全育人制度机制。</w:t>
      </w:r>
    </w:p>
    <w:p>
      <w:pPr>
        <w:spacing w:after="156" w:afterLines="50"/>
        <w:ind w:firstLine="641" w:firstLineChars="200"/>
        <w:rPr>
          <w:rFonts w:ascii="仿宋" w:hAnsi="仿宋" w:eastAsia="仿宋" w:cs="仿宋"/>
          <w:sz w:val="32"/>
          <w:szCs w:val="32"/>
        </w:rPr>
      </w:pPr>
      <w:r>
        <w:rPr>
          <w:rFonts w:hint="eastAsia" w:ascii="楷体" w:hAnsi="楷体" w:eastAsia="楷体" w:cs="楷体"/>
          <w:b/>
          <w:bCs/>
          <w:sz w:val="32"/>
          <w:szCs w:val="32"/>
        </w:rPr>
        <w:t>加强各育人分中心的品牌建设。</w:t>
      </w:r>
      <w:r>
        <w:rPr>
          <w:rFonts w:hint="eastAsia" w:ascii="仿宋" w:hAnsi="仿宋" w:eastAsia="仿宋" w:cs="仿宋"/>
          <w:sz w:val="32"/>
          <w:szCs w:val="32"/>
        </w:rPr>
        <w:t>围绕11个“一院一品牌”和17个“一中心一品牌”，从党建引领、教学改革、队伍建设等方面提出了</w:t>
      </w:r>
      <w:r>
        <w:rPr>
          <w:rFonts w:hint="eastAsia" w:ascii="仿宋" w:hAnsi="仿宋" w:eastAsia="仿宋" w:cs="仿宋"/>
          <w:sz w:val="32"/>
          <w:szCs w:val="32"/>
          <w:lang w:val="en-US" w:eastAsia="zh-CN"/>
        </w:rPr>
        <w:t>全校育人品牌的</w:t>
      </w:r>
      <w:r>
        <w:rPr>
          <w:rFonts w:hint="eastAsia" w:ascii="仿宋" w:hAnsi="仿宋" w:eastAsia="仿宋" w:cs="仿宋"/>
          <w:sz w:val="32"/>
          <w:szCs w:val="32"/>
        </w:rPr>
        <w:t>建设规划，绘制了一幅</w:t>
      </w:r>
      <w:r>
        <w:rPr>
          <w:rFonts w:hint="eastAsia" w:ascii="仿宋" w:hAnsi="仿宋" w:eastAsia="仿宋" w:cs="仿宋"/>
          <w:sz w:val="32"/>
          <w:szCs w:val="32"/>
          <w:lang w:val="en-US" w:eastAsia="zh-CN"/>
        </w:rPr>
        <w:t>把握三全育人局部性和整体性</w:t>
      </w:r>
      <w:r>
        <w:rPr>
          <w:rFonts w:hint="eastAsia" w:ascii="仿宋" w:hAnsi="仿宋" w:eastAsia="仿宋" w:cs="仿宋"/>
          <w:sz w:val="32"/>
          <w:szCs w:val="32"/>
        </w:rPr>
        <w:t>建设任务书、路线图，构建全环境立德树人新格局。立足全员、全过程、全方位育人的发展思路，聚焦学生的价值导向和需求指向，将第一课堂、第二课堂合理衔接，将课程思政、日常思政、网络思政、社会思政整合贯通</w:t>
      </w:r>
      <w:r>
        <w:rPr>
          <w:rFonts w:hint="default" w:ascii="仿宋" w:hAnsi="仿宋" w:eastAsia="仿宋" w:cs="仿宋"/>
          <w:sz w:val="32"/>
          <w:szCs w:val="32"/>
        </w:rPr>
        <w:t>。</w:t>
      </w:r>
      <w:r>
        <w:rPr>
          <w:rFonts w:hint="eastAsia" w:ascii="仿宋" w:hAnsi="仿宋" w:eastAsia="仿宋" w:cs="仿宋"/>
          <w:sz w:val="32"/>
          <w:szCs w:val="32"/>
        </w:rPr>
        <w:t>总结“三全育人”试点高校建设经验，开展各学院和育人中心工作任务台账落实情况督查，新增3个育人团队、2个育人基地和1个育人品牌。推动全校“三全育人”工作渐次铺开、全面实施。</w:t>
      </w:r>
    </w:p>
    <w:p>
      <w:pPr>
        <w:spacing w:after="156" w:afterLines="50"/>
        <w:ind w:firstLine="641" w:firstLineChars="200"/>
        <w:rPr>
          <w:rFonts w:ascii="仿宋" w:hAnsi="仿宋" w:eastAsia="仿宋" w:cs="仿宋"/>
          <w:sz w:val="32"/>
          <w:szCs w:val="32"/>
        </w:rPr>
      </w:pPr>
      <w:r>
        <w:rPr>
          <w:rFonts w:hint="eastAsia" w:ascii="楷体" w:hAnsi="楷体" w:eastAsia="楷体" w:cs="楷体"/>
          <w:b/>
          <w:bCs/>
          <w:sz w:val="32"/>
          <w:szCs w:val="32"/>
        </w:rPr>
        <w:t>全方位多角度推进育人工作。</w:t>
      </w:r>
      <w:r>
        <w:rPr>
          <w:rFonts w:hint="eastAsia" w:ascii="仿宋" w:hAnsi="仿宋" w:eastAsia="仿宋" w:cs="仿宋"/>
          <w:sz w:val="32"/>
          <w:szCs w:val="32"/>
        </w:rPr>
        <w:t>召开“三全育人”工作推进会，征集筹备《新时代高校“三全育人”落实机制的构建与实践》（暂定名）一书，打造和推广一批可复制可推广的新鲜经验。固化长效机制，持续推进校领导联系分中心制度，调研指导各分中心“三全育人”等工作。不断推进“三全育人”综合改革工作机制，包括有力的组织实施机制、有效的过程管理机制、科学的考核评价机制、顺畅的联动协作机制等，围绕学校《“三全育人”综合改革实施方案》工作要求，制定《上海海洋大学“三全育人”工作考核办法》，细化考核方案，对全校各职能部门、二级学院、育人中心和直属单位分三类进行考核，保障“三全育人”全方位推进。</w:t>
      </w:r>
    </w:p>
    <w:p>
      <w:pPr>
        <w:spacing w:after="156" w:afterLines="50"/>
        <w:ind w:firstLine="641" w:firstLineChars="200"/>
        <w:rPr>
          <w:rFonts w:ascii="黑体" w:hAnsi="黑体" w:eastAsia="黑体" w:cs="黑体"/>
          <w:b/>
          <w:bCs/>
          <w:sz w:val="32"/>
          <w:szCs w:val="32"/>
        </w:rPr>
      </w:pPr>
      <w:r>
        <w:rPr>
          <w:rFonts w:hint="eastAsia" w:ascii="黑体" w:hAnsi="黑体" w:eastAsia="黑体" w:cs="黑体"/>
          <w:b/>
          <w:bCs/>
          <w:sz w:val="32"/>
          <w:szCs w:val="32"/>
        </w:rPr>
        <w:t>坚持思政小课堂与社会大课堂相结合，汇聚全员育人合力。</w:t>
      </w:r>
    </w:p>
    <w:p>
      <w:pPr>
        <w:spacing w:after="156" w:afterLines="50"/>
        <w:ind w:firstLine="641" w:firstLineChars="200"/>
        <w:rPr>
          <w:rFonts w:ascii="仿宋" w:hAnsi="仿宋" w:eastAsia="仿宋" w:cs="仿宋"/>
          <w:sz w:val="32"/>
          <w:szCs w:val="32"/>
          <w:lang w:eastAsia="zh-Hans"/>
        </w:rPr>
      </w:pPr>
      <w:r>
        <w:rPr>
          <w:rFonts w:hint="eastAsia" w:ascii="楷体" w:hAnsi="楷体" w:eastAsia="楷体" w:cs="楷体"/>
          <w:b/>
          <w:bCs/>
          <w:sz w:val="32"/>
          <w:szCs w:val="32"/>
        </w:rPr>
        <w:t>强化“思政课</w:t>
      </w:r>
      <w:r>
        <w:rPr>
          <w:rFonts w:hint="eastAsia" w:ascii="楷体" w:hAnsi="楷体" w:eastAsia="楷体" w:cs="楷体"/>
          <w:b/>
          <w:bCs/>
          <w:sz w:val="32"/>
          <w:szCs w:val="32"/>
          <w:lang w:eastAsia="zh-Hans"/>
        </w:rPr>
        <w:t>建设</w:t>
      </w:r>
      <w:r>
        <w:rPr>
          <w:rFonts w:hint="eastAsia" w:ascii="楷体" w:hAnsi="楷体" w:eastAsia="楷体" w:cs="楷体"/>
          <w:b/>
          <w:bCs/>
          <w:sz w:val="32"/>
          <w:szCs w:val="32"/>
        </w:rPr>
        <w:t>”。</w:t>
      </w:r>
      <w:r>
        <w:rPr>
          <w:rFonts w:hint="eastAsia" w:ascii="仿宋" w:hAnsi="仿宋" w:eastAsia="仿宋" w:cs="仿宋"/>
          <w:sz w:val="32"/>
          <w:szCs w:val="32"/>
        </w:rPr>
        <w:t>深入推动习近平新时代中国特色社会主义思想进课堂，建立定期听课、评教制度，举办说课、观摩活动，校领导带头教授“习近平新时代中国特色社会主义思想概论”课程，全年开设33个教学班次，覆盖学生近3000人。根据教育部和上海市教委通知要求，调整思政课学分，加强习概论课程集体备课，参考、使用教育部统一课件。修订“马克思主义学院关于思想政治理论课考核方法的实施细则”，重点从思政课的共性要求和每门思政课的个性要求完善“行为实践度”的考核要求。召开“学习二十大报告精神集体备课会”，及时将二十大报告精神融入思政课教学，校党委书记王宏舟出席备课会并讲话。积极参加思政课教学大比武，6名思政课教师参加5门思政课的上海市教学大比武，1人获一等奖，1人获二等奖，1名教师获第五届上海青教赛二等奖，</w:t>
      </w:r>
      <w:r>
        <w:rPr>
          <w:rFonts w:hint="eastAsia" w:ascii="仿宋" w:hAnsi="仿宋" w:eastAsia="仿宋" w:cs="仿宋"/>
          <w:sz w:val="32"/>
          <w:szCs w:val="32"/>
          <w:lang w:val="en-US" w:eastAsia="zh-CN"/>
        </w:rPr>
        <w:t>同时</w:t>
      </w:r>
      <w:r>
        <w:rPr>
          <w:rFonts w:hint="eastAsia" w:ascii="仿宋" w:hAnsi="仿宋" w:eastAsia="仿宋" w:cs="仿宋"/>
          <w:sz w:val="32"/>
          <w:szCs w:val="32"/>
        </w:rPr>
        <w:t>获上海市思政课教师研修基地1个，上海市思政课名师工作室董玉来工作室获得认定。获批增列马克思主义理论一级学科硕士学位授权点</w:t>
      </w:r>
      <w:r>
        <w:rPr>
          <w:rFonts w:ascii="仿宋" w:hAnsi="仿宋" w:eastAsia="仿宋" w:cs="仿宋"/>
          <w:sz w:val="32"/>
          <w:szCs w:val="32"/>
        </w:rPr>
        <w:t>，</w:t>
      </w:r>
      <w:r>
        <w:rPr>
          <w:rFonts w:hint="eastAsia" w:ascii="仿宋" w:hAnsi="仿宋" w:eastAsia="仿宋" w:cs="仿宋"/>
          <w:sz w:val="32"/>
          <w:szCs w:val="32"/>
          <w:lang w:eastAsia="zh-Hans"/>
        </w:rPr>
        <w:t>并于</w:t>
      </w:r>
      <w:r>
        <w:rPr>
          <w:rFonts w:ascii="仿宋" w:hAnsi="仿宋" w:eastAsia="仿宋" w:cs="仿宋"/>
          <w:sz w:val="32"/>
          <w:szCs w:val="32"/>
          <w:lang w:eastAsia="zh-Hans"/>
        </w:rPr>
        <w:t>2022</w:t>
      </w:r>
      <w:r>
        <w:rPr>
          <w:rFonts w:hint="eastAsia" w:ascii="仿宋" w:hAnsi="仿宋" w:eastAsia="仿宋" w:cs="仿宋"/>
          <w:sz w:val="32"/>
          <w:szCs w:val="32"/>
          <w:lang w:eastAsia="zh-Hans"/>
        </w:rPr>
        <w:t>年开始马克思主义理论专业硕士学位的招生工作</w:t>
      </w:r>
      <w:r>
        <w:rPr>
          <w:rFonts w:ascii="仿宋" w:hAnsi="仿宋" w:eastAsia="仿宋" w:cs="仿宋"/>
          <w:sz w:val="32"/>
          <w:szCs w:val="32"/>
          <w:lang w:eastAsia="zh-Hans"/>
        </w:rPr>
        <w:t>。</w:t>
      </w:r>
    </w:p>
    <w:p>
      <w:pPr>
        <w:spacing w:after="156" w:afterLines="50"/>
        <w:ind w:firstLine="641" w:firstLineChars="200"/>
        <w:rPr>
          <w:rFonts w:hint="default" w:ascii="仿宋" w:hAnsi="仿宋" w:eastAsia="仿宋" w:cs="仿宋"/>
          <w:sz w:val="32"/>
          <w:szCs w:val="32"/>
          <w:lang w:eastAsia="zh-Hans"/>
        </w:rPr>
      </w:pPr>
      <w:r>
        <w:rPr>
          <w:rFonts w:hint="eastAsia" w:ascii="楷体" w:hAnsi="楷体" w:eastAsia="楷体" w:cs="楷体"/>
          <w:b/>
          <w:bCs/>
          <w:sz w:val="32"/>
          <w:szCs w:val="32"/>
        </w:rPr>
        <w:t>持续“开门办思政”。</w:t>
      </w:r>
      <w:r>
        <w:rPr>
          <w:rFonts w:hint="eastAsia" w:ascii="仿宋" w:hAnsi="仿宋" w:eastAsia="仿宋" w:cs="仿宋"/>
          <w:sz w:val="32"/>
          <w:szCs w:val="32"/>
          <w:lang w:eastAsia="zh-Hans"/>
        </w:rPr>
        <w:t>学校</w:t>
      </w:r>
      <w:r>
        <w:rPr>
          <w:rFonts w:hint="eastAsia" w:ascii="仿宋" w:hAnsi="仿宋" w:eastAsia="仿宋" w:cs="仿宋"/>
          <w:sz w:val="32"/>
          <w:szCs w:val="32"/>
        </w:rPr>
        <w:t>成立116支暑期社会实践项目，由100余人次教师亲自带队，带领本科生、研究生900余名用脚步丈量祖国大地，追寻总书记足迹，感受其人民情怀，形成漫画版红色故事集和上千个微党课备用素材。充分发挥好思政课作为落实立德树人根本任务关键课程的作用,不断增强思政课的思想性、理论性和亲和力、针对性，通过“超级大课堂”与师生面对面，思考阐释中国式现代化因何而立。</w:t>
      </w:r>
      <w:r>
        <w:rPr>
          <w:rFonts w:hint="eastAsia" w:ascii="仿宋" w:hAnsi="仿宋" w:eastAsia="仿宋" w:cs="仿宋"/>
          <w:sz w:val="32"/>
          <w:szCs w:val="32"/>
          <w:lang w:val="en-US" w:eastAsia="zh-Hans"/>
        </w:rPr>
        <w:t>强化通识教育协同育人</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根据学校办学定位和学科专业特点，不断建设“中国系列”课程之“大国海洋”篇章，在已设5门课程的基础上持续探索发力</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以</w:t>
      </w:r>
      <w:r>
        <w:rPr>
          <w:rFonts w:hint="default" w:ascii="仿宋" w:hAnsi="仿宋" w:eastAsia="仿宋" w:cs="仿宋"/>
          <w:sz w:val="32"/>
          <w:szCs w:val="32"/>
          <w:lang w:eastAsia="zh-Hans"/>
        </w:rPr>
        <w:t>拓展学生知识结构、提升学生社会认知和家国情怀。</w:t>
      </w:r>
      <w:r>
        <w:rPr>
          <w:rFonts w:hint="eastAsia" w:ascii="仿宋" w:hAnsi="仿宋" w:eastAsia="仿宋" w:cs="仿宋"/>
          <w:sz w:val="32"/>
          <w:szCs w:val="32"/>
          <w:lang w:val="en-US" w:eastAsia="zh-Hans"/>
        </w:rPr>
        <w:t>打造仪式教育情境育人</w:t>
      </w:r>
      <w:r>
        <w:rPr>
          <w:rFonts w:hint="default" w:ascii="仿宋" w:hAnsi="仿宋" w:eastAsia="仿宋" w:cs="仿宋"/>
          <w:sz w:val="32"/>
          <w:szCs w:val="32"/>
          <w:lang w:eastAsia="zh-Hans"/>
        </w:rPr>
        <w:t>，以</w:t>
      </w:r>
      <w:r>
        <w:rPr>
          <w:rFonts w:hint="eastAsia" w:ascii="仿宋" w:hAnsi="仿宋" w:eastAsia="仿宋" w:cs="仿宋"/>
          <w:sz w:val="32"/>
          <w:szCs w:val="32"/>
          <w:lang w:val="en-US" w:eastAsia="zh-Hans"/>
        </w:rPr>
        <w:t>党的二十大</w:t>
      </w:r>
      <w:r>
        <w:rPr>
          <w:rFonts w:hint="default" w:ascii="仿宋" w:hAnsi="仿宋" w:eastAsia="仿宋" w:cs="仿宋"/>
          <w:sz w:val="32"/>
          <w:szCs w:val="32"/>
          <w:lang w:eastAsia="zh-Hans"/>
        </w:rPr>
        <w:t>、110</w:t>
      </w:r>
      <w:r>
        <w:rPr>
          <w:rFonts w:hint="eastAsia" w:ascii="仿宋" w:hAnsi="仿宋" w:eastAsia="仿宋" w:cs="仿宋"/>
          <w:sz w:val="32"/>
          <w:szCs w:val="32"/>
          <w:lang w:val="en-US" w:eastAsia="zh-Hans"/>
        </w:rPr>
        <w:t>周年</w:t>
      </w:r>
      <w:r>
        <w:rPr>
          <w:rFonts w:hint="default" w:ascii="仿宋" w:hAnsi="仿宋" w:eastAsia="仿宋" w:cs="仿宋"/>
          <w:sz w:val="32"/>
          <w:szCs w:val="32"/>
          <w:lang w:eastAsia="zh-Hans"/>
        </w:rPr>
        <w:t>校庆、</w:t>
      </w:r>
      <w:r>
        <w:rPr>
          <w:rFonts w:hint="eastAsia" w:ascii="仿宋" w:hAnsi="仿宋" w:eastAsia="仿宋" w:cs="仿宋"/>
          <w:sz w:val="32"/>
          <w:szCs w:val="32"/>
          <w:lang w:val="en-US" w:eastAsia="zh-Hans"/>
        </w:rPr>
        <w:t>抗击疫情</w:t>
      </w:r>
      <w:r>
        <w:rPr>
          <w:rFonts w:hint="default" w:ascii="仿宋" w:hAnsi="仿宋" w:eastAsia="仿宋" w:cs="仿宋"/>
          <w:sz w:val="32"/>
          <w:szCs w:val="32"/>
          <w:lang w:eastAsia="zh-Hans"/>
        </w:rPr>
        <w:t>等重大</w:t>
      </w:r>
      <w:r>
        <w:rPr>
          <w:rFonts w:hint="eastAsia" w:ascii="仿宋" w:hAnsi="仿宋" w:eastAsia="仿宋" w:cs="仿宋"/>
          <w:sz w:val="32"/>
          <w:szCs w:val="32"/>
          <w:lang w:val="en-US" w:eastAsia="zh-Hans"/>
        </w:rPr>
        <w:t>事件</w:t>
      </w:r>
      <w:r>
        <w:rPr>
          <w:rFonts w:hint="default" w:ascii="仿宋" w:hAnsi="仿宋" w:eastAsia="仿宋" w:cs="仿宋"/>
          <w:sz w:val="32"/>
          <w:szCs w:val="32"/>
          <w:lang w:eastAsia="zh-Hans"/>
        </w:rPr>
        <w:t>为载体，</w:t>
      </w:r>
      <w:r>
        <w:rPr>
          <w:rFonts w:hint="eastAsia" w:ascii="仿宋" w:hAnsi="仿宋" w:eastAsia="仿宋" w:cs="仿宋"/>
          <w:sz w:val="32"/>
          <w:szCs w:val="32"/>
          <w:lang w:val="en-US" w:eastAsia="zh-Hans"/>
        </w:rPr>
        <w:t>通过观看</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志愿</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宣传等模式</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强调仪式教育的引导性</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广大学生在亲身经历后</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提升了爱国荣校意识</w:t>
      </w:r>
      <w:r>
        <w:rPr>
          <w:rFonts w:hint="default" w:ascii="仿宋" w:hAnsi="仿宋" w:eastAsia="仿宋" w:cs="仿宋"/>
          <w:sz w:val="32"/>
          <w:szCs w:val="32"/>
          <w:lang w:eastAsia="zh-Hans"/>
        </w:rPr>
        <w:t>。</w:t>
      </w:r>
    </w:p>
    <w:p>
      <w:pPr>
        <w:spacing w:after="156" w:afterLines="50"/>
        <w:ind w:firstLine="641" w:firstLineChars="200"/>
        <w:rPr>
          <w:rFonts w:ascii="仿宋" w:hAnsi="仿宋" w:eastAsia="仿宋" w:cs="仿宋"/>
          <w:sz w:val="32"/>
          <w:szCs w:val="32"/>
        </w:rPr>
      </w:pPr>
      <w:r>
        <w:rPr>
          <w:rFonts w:hint="eastAsia" w:ascii="楷体" w:hAnsi="楷体" w:eastAsia="楷体" w:cs="楷体"/>
          <w:b/>
          <w:bCs/>
          <w:sz w:val="32"/>
          <w:szCs w:val="32"/>
          <w:lang w:eastAsia="zh-Hans"/>
        </w:rPr>
        <w:t>讲好</w:t>
      </w:r>
      <w:r>
        <w:rPr>
          <w:rFonts w:hint="eastAsia" w:ascii="楷体" w:hAnsi="楷体" w:eastAsia="楷体" w:cs="楷体"/>
          <w:b/>
          <w:bCs/>
          <w:sz w:val="32"/>
          <w:szCs w:val="32"/>
        </w:rPr>
        <w:t>“</w:t>
      </w:r>
      <w:r>
        <w:rPr>
          <w:rFonts w:hint="eastAsia" w:ascii="楷体" w:hAnsi="楷体" w:eastAsia="楷体" w:cs="楷体"/>
          <w:b/>
          <w:bCs/>
          <w:sz w:val="32"/>
          <w:szCs w:val="32"/>
          <w:lang w:eastAsia="zh-Hans"/>
        </w:rPr>
        <w:t>大思政课</w:t>
      </w:r>
      <w:r>
        <w:rPr>
          <w:rFonts w:hint="eastAsia" w:ascii="楷体" w:hAnsi="楷体" w:eastAsia="楷体" w:cs="楷体"/>
          <w:b/>
          <w:bCs/>
          <w:sz w:val="32"/>
          <w:szCs w:val="32"/>
        </w:rPr>
        <w:t>”。</w:t>
      </w:r>
      <w:r>
        <w:rPr>
          <w:rFonts w:hint="eastAsia" w:ascii="仿宋" w:hAnsi="仿宋" w:eastAsia="仿宋" w:cs="仿宋"/>
          <w:sz w:val="32"/>
          <w:szCs w:val="32"/>
        </w:rPr>
        <w:t>打造具有学校特色的育人品牌，推进知农爱农专项计划，探索“大中小一体化”工作实践。整合社会育人资源，积极探索临港新片区区域“大思政课”综合实验区建设，助力打造具有新片区特点的“开门办思政”共建共享共赢平台，形成可借鉴、可复制、可推广的“新片区方案”，建立了临港新片区“大思政课”第一批专题实践教学点。2</w:t>
      </w:r>
      <w:r>
        <w:rPr>
          <w:rFonts w:ascii="仿宋" w:hAnsi="仿宋" w:eastAsia="仿宋" w:cs="仿宋"/>
          <w:sz w:val="32"/>
          <w:szCs w:val="32"/>
        </w:rPr>
        <w:t>022年学校博物馆获批全国科普教育基地，为推进文博育人提供了更好平台，在</w:t>
      </w:r>
      <w:r>
        <w:rPr>
          <w:rFonts w:hint="eastAsia" w:ascii="仿宋" w:hAnsi="仿宋" w:eastAsia="仿宋" w:cs="仿宋"/>
          <w:sz w:val="32"/>
          <w:szCs w:val="32"/>
        </w:rPr>
        <w:t>2</w:t>
      </w:r>
      <w:r>
        <w:rPr>
          <w:rFonts w:ascii="仿宋" w:hAnsi="仿宋" w:eastAsia="仿宋" w:cs="仿宋"/>
          <w:sz w:val="32"/>
          <w:szCs w:val="32"/>
        </w:rPr>
        <w:t>022年上海博物馆影响力排行榜中，上海海洋大学博物馆位列上海高校博物馆第七位；与上海市科协、上海市海洋与湖沼学会等单位联手编印《海纳百川，追求卓越——海洋科学家精神主题汇编》画册；指导学生创作完成并出版《视觉海大</w:t>
      </w:r>
      <w:r>
        <w:rPr>
          <w:rFonts w:hint="eastAsia" w:ascii="仿宋" w:hAnsi="仿宋" w:eastAsia="仿宋" w:cs="仿宋"/>
          <w:sz w:val="32"/>
          <w:szCs w:val="32"/>
        </w:rPr>
        <w:t>·海大之翼篇》画册，融美育与鸟类科普为一体，融生态文明教育与爱校教育于一体，融理想教育与实践教育于一体</w:t>
      </w:r>
      <w:r>
        <w:rPr>
          <w:rFonts w:ascii="仿宋" w:hAnsi="仿宋" w:eastAsia="仿宋" w:cs="仿宋"/>
          <w:sz w:val="32"/>
          <w:szCs w:val="32"/>
        </w:rPr>
        <w:t>。</w:t>
      </w:r>
      <w:r>
        <w:rPr>
          <w:rFonts w:hint="eastAsia" w:ascii="仿宋" w:hAnsi="仿宋" w:eastAsia="仿宋" w:cs="仿宋"/>
          <w:sz w:val="32"/>
          <w:szCs w:val="32"/>
        </w:rPr>
        <w:t>2022年上半年，将身边“战疫”点滴化为思政“新教材”，通过视频号、抖音号、哔哩哔哩等在线上为全校学生带来六场别开生面的主题直播，向广大青年学子讲好抗疫这堂“大思政课”，发布“同心战疫”系列报道237篇。此外，实践育人中心围绕迎接和学习贯彻党的二十大主题，开展社会实践活动。做到本科生全覆盖，其中112位老师指导112个校级项目，896位学生参与实践项目；其他同学通过“三下乡”“返家乡”、生产实习、区县挂职等途径完成暑期实践。在特色上，开展重走习近平总书记地方工作和考察视察之路专项社会实践活动，探访30多个红色足迹，行走里程近万公里，形成上千个微党课备用素材，文本量达13.5万余字。在2022年上海市“知行杯”暑期社会实践大赛中，5个项目获上海市知行杯三等奖、1个项目活动上海市知行杯二等奖；海洋生态与环境学院管卫兵老师获2022年全国“三下乡”社会实践优秀个人。海大青年“tony”校园公益志愿理发团队项目、心理育人中心“一对一，共成长”项目、服务育人中心开门办后勤项目、育人队伍建设中心师德沙龙项目等育人品牌通过战疫大课堂提升了育人成效，神仙导师、疫情理发天团、毕业生捐资助学等育人故事被人民日报、中国青年报、上观新闻等各级媒体广泛关注。</w:t>
      </w:r>
    </w:p>
    <w:p>
      <w:pPr>
        <w:spacing w:after="156" w:afterLines="50"/>
        <w:ind w:firstLine="641" w:firstLineChars="200"/>
        <w:rPr>
          <w:rFonts w:ascii="黑体" w:hAnsi="黑体" w:eastAsia="黑体" w:cs="黑体"/>
          <w:b/>
          <w:bCs/>
          <w:sz w:val="32"/>
          <w:szCs w:val="32"/>
        </w:rPr>
      </w:pPr>
      <w:r>
        <w:rPr>
          <w:rFonts w:hint="eastAsia" w:ascii="黑体" w:hAnsi="黑体" w:eastAsia="黑体" w:cs="黑体"/>
          <w:b/>
          <w:bCs/>
          <w:sz w:val="32"/>
          <w:szCs w:val="32"/>
        </w:rPr>
        <w:t>坚持海大特色与五育并举相结合，实现</w:t>
      </w:r>
      <w:r>
        <w:rPr>
          <w:rFonts w:hint="eastAsia" w:ascii="黑体" w:hAnsi="黑体" w:eastAsia="黑体" w:cs="黑体"/>
          <w:b/>
          <w:bCs/>
          <w:sz w:val="32"/>
          <w:szCs w:val="32"/>
          <w:lang w:eastAsia="zh-Hans"/>
        </w:rPr>
        <w:t>铸魂育人</w:t>
      </w:r>
      <w:r>
        <w:rPr>
          <w:rFonts w:hint="eastAsia" w:ascii="黑体" w:hAnsi="黑体" w:eastAsia="黑体" w:cs="黑体"/>
          <w:b/>
          <w:bCs/>
          <w:sz w:val="32"/>
          <w:szCs w:val="32"/>
        </w:rPr>
        <w:t>新境界。</w:t>
      </w:r>
    </w:p>
    <w:p>
      <w:pPr>
        <w:spacing w:after="156" w:afterLines="50"/>
        <w:ind w:firstLine="641" w:firstLineChars="200"/>
        <w:rPr>
          <w:rFonts w:hint="eastAsia" w:ascii="仿宋" w:hAnsi="仿宋" w:eastAsia="仿宋" w:cs="仿宋"/>
          <w:sz w:val="32"/>
          <w:szCs w:val="32"/>
        </w:rPr>
      </w:pPr>
      <w:r>
        <w:rPr>
          <w:rFonts w:hint="eastAsia" w:ascii="楷体" w:hAnsi="楷体" w:eastAsia="楷体" w:cs="楷体"/>
          <w:b/>
          <w:bCs/>
          <w:sz w:val="32"/>
          <w:szCs w:val="32"/>
        </w:rPr>
        <w:t>百十年校庆擦亮鲜红约定。</w:t>
      </w:r>
      <w:r>
        <w:rPr>
          <w:rFonts w:hint="eastAsia" w:ascii="仿宋" w:hAnsi="仿宋" w:eastAsia="仿宋" w:cs="仿宋"/>
          <w:sz w:val="32"/>
          <w:szCs w:val="32"/>
        </w:rPr>
        <w:t>学校更新校史馆、校园文化馆，建设“双一流”建设成果展，持续开展“品读海大”系列活动，发布校庆宣传片《约定》，讲述学校不负家国的时代之约、不负先辈的发展之约、不负你我的青春之约和不负逐梦的未来之约，在微信视频号平台播放量达10.1万，收藏1413，转发1880，点赞3152，位列全国本科院校视频号影响力第15名，微博平台播放量达6万余次。将校史校情、办学传统融入学校环境之中，为百十学府注入了铸魂育人新动能。在毕业季，为毕业生制作并赠送《海大记忆2</w:t>
      </w:r>
      <w:r>
        <w:rPr>
          <w:rFonts w:ascii="仿宋" w:hAnsi="仿宋" w:eastAsia="仿宋" w:cs="仿宋"/>
          <w:sz w:val="32"/>
          <w:szCs w:val="32"/>
        </w:rPr>
        <w:t>02</w:t>
      </w:r>
      <w:r>
        <w:rPr>
          <w:rFonts w:hint="eastAsia" w:ascii="仿宋" w:hAnsi="仿宋" w:eastAsia="仿宋" w:cs="仿宋"/>
          <w:sz w:val="32"/>
          <w:szCs w:val="32"/>
        </w:rPr>
        <w:t>2》校史口袋书；在迎新季，为新生制作并赠送《海大芳华2</w:t>
      </w:r>
      <w:r>
        <w:rPr>
          <w:rFonts w:ascii="仿宋" w:hAnsi="仿宋" w:eastAsia="仿宋" w:cs="仿宋"/>
          <w:sz w:val="32"/>
          <w:szCs w:val="32"/>
        </w:rPr>
        <w:t>022》校史口袋书</w:t>
      </w:r>
      <w:r>
        <w:rPr>
          <w:rFonts w:ascii="仿宋" w:hAnsi="仿宋" w:eastAsia="仿宋" w:cs="仿宋"/>
          <w:sz w:val="32"/>
          <w:szCs w:val="32"/>
        </w:rPr>
        <w:t>，</w:t>
      </w:r>
      <w:r>
        <w:rPr>
          <w:rFonts w:ascii="仿宋" w:hAnsi="仿宋" w:eastAsia="仿宋" w:cs="仿宋"/>
          <w:sz w:val="32"/>
          <w:szCs w:val="32"/>
        </w:rPr>
        <w:t>这两本校史口袋书均有机融入了习近平总书记对全国青年立志成才的重要讲话精神。</w:t>
      </w:r>
      <w:r>
        <w:rPr>
          <w:rFonts w:hint="eastAsia" w:ascii="仿宋" w:hAnsi="仿宋" w:eastAsia="仿宋" w:cs="仿宋"/>
          <w:sz w:val="32"/>
          <w:szCs w:val="32"/>
        </w:rPr>
        <w:t xml:space="preserve">拍摄《我心似海 </w:t>
      </w:r>
      <w:r>
        <w:rPr>
          <w:rFonts w:ascii="仿宋" w:hAnsi="仿宋" w:eastAsia="仿宋" w:cs="仿宋"/>
          <w:sz w:val="32"/>
          <w:szCs w:val="32"/>
        </w:rPr>
        <w:t xml:space="preserve"> 无怨无悔——记著名水产教育家侯朝海</w:t>
      </w:r>
      <w:r>
        <w:rPr>
          <w:rFonts w:hint="eastAsia" w:ascii="仿宋" w:hAnsi="仿宋" w:eastAsia="仿宋" w:cs="仿宋"/>
          <w:sz w:val="32"/>
          <w:szCs w:val="32"/>
        </w:rPr>
        <w:t>》，被中国科协收入网站主页推送。拍摄《海权中的海大智慧》，宣传介绍学校乐美龙等专家“护渔权，张海权”的国际谈判都故事。编辑完成《湛湛人生2</w:t>
      </w:r>
      <w:r>
        <w:rPr>
          <w:rFonts w:ascii="仿宋" w:hAnsi="仿宋" w:eastAsia="仿宋" w:cs="仿宋"/>
          <w:sz w:val="32"/>
          <w:szCs w:val="32"/>
        </w:rPr>
        <w:t>023》书稿，通过讲述海大人的故事，传承海洋精神，厚植家国情怀。</w:t>
      </w:r>
    </w:p>
    <w:p>
      <w:pPr>
        <w:spacing w:after="156" w:afterLines="50"/>
        <w:ind w:firstLine="641" w:firstLineChars="200"/>
        <w:rPr>
          <w:rFonts w:hint="default" w:ascii="仿宋" w:hAnsi="仿宋" w:eastAsia="仿宋" w:cs="仿宋"/>
          <w:sz w:val="32"/>
          <w:szCs w:val="32"/>
        </w:rPr>
      </w:pPr>
      <w:r>
        <w:rPr>
          <w:rFonts w:hint="eastAsia" w:ascii="楷体" w:hAnsi="楷体" w:eastAsia="楷体" w:cs="楷体"/>
          <w:b/>
          <w:bCs/>
          <w:sz w:val="32"/>
          <w:szCs w:val="32"/>
        </w:rPr>
        <w:t>扎根中国大地</w:t>
      </w:r>
      <w:r>
        <w:rPr>
          <w:rFonts w:hint="eastAsia" w:ascii="楷体" w:hAnsi="楷体" w:eastAsia="楷体" w:cs="楷体"/>
          <w:b/>
          <w:bCs/>
          <w:sz w:val="32"/>
          <w:szCs w:val="32"/>
          <w:lang w:eastAsia="zh-Hans"/>
        </w:rPr>
        <w:t>培育时代新人</w:t>
      </w:r>
      <w:r>
        <w:rPr>
          <w:rFonts w:hint="eastAsia" w:ascii="楷体" w:hAnsi="楷体" w:eastAsia="楷体" w:cs="楷体"/>
          <w:b/>
          <w:bCs/>
          <w:sz w:val="32"/>
          <w:szCs w:val="32"/>
        </w:rPr>
        <w:t>。</w:t>
      </w:r>
      <w:r>
        <w:rPr>
          <w:rFonts w:hint="eastAsia" w:ascii="仿宋" w:hAnsi="仿宋" w:eastAsia="仿宋" w:cs="仿宋"/>
          <w:sz w:val="32"/>
          <w:szCs w:val="32"/>
        </w:rPr>
        <w:t>学校教师不论是疫情封控期间还是恢复常态化管理后，始终冲锋在防疫、科研、教学一线，把育人落在每一个角落，结合专业特色与上海崇明、宝山、临港、江苏泰州、安徽滁州等地共建产学研基地，引导广大学生把论文写在祖国的大地上。结合长江大保护和长江十年禁渔，开展了“万古渔歌——长江渔文化保护百名大学生暑期社会调查实践活动”。</w:t>
      </w:r>
      <w:r>
        <w:rPr>
          <w:rFonts w:hint="eastAsia" w:ascii="仿宋" w:hAnsi="仿宋" w:eastAsia="仿宋" w:cs="仿宋"/>
          <w:sz w:val="32"/>
          <w:szCs w:val="32"/>
          <w:lang w:val="en-US" w:eastAsia="zh-Hans"/>
        </w:rPr>
        <w:t>同时</w:t>
      </w:r>
      <w:r>
        <w:rPr>
          <w:rFonts w:hint="default" w:ascii="仿宋" w:hAnsi="仿宋" w:eastAsia="仿宋" w:cs="仿宋"/>
          <w:sz w:val="32"/>
          <w:szCs w:val="32"/>
          <w:lang w:eastAsia="zh-Hans"/>
        </w:rPr>
        <w:t>，</w:t>
      </w:r>
      <w:r>
        <w:rPr>
          <w:rFonts w:hint="eastAsia" w:ascii="仿宋" w:hAnsi="仿宋" w:eastAsia="仿宋" w:cs="仿宋"/>
          <w:sz w:val="32"/>
          <w:szCs w:val="32"/>
        </w:rPr>
        <w:t>为加强我国青年志愿服务研究，推动青年志愿服务事业发展，经共青团中央书记处批准，中国青年志愿者协会在</w:t>
      </w:r>
      <w:r>
        <w:rPr>
          <w:rFonts w:hint="eastAsia" w:ascii="仿宋" w:hAnsi="仿宋" w:eastAsia="仿宋" w:cs="仿宋"/>
          <w:sz w:val="32"/>
          <w:szCs w:val="32"/>
          <w:lang w:val="en-US" w:eastAsia="zh-Hans"/>
        </w:rPr>
        <w:t>学校</w:t>
      </w:r>
      <w:r>
        <w:rPr>
          <w:rFonts w:hint="eastAsia" w:ascii="仿宋" w:hAnsi="仿宋" w:eastAsia="仿宋" w:cs="仿宋"/>
          <w:sz w:val="32"/>
          <w:szCs w:val="32"/>
        </w:rPr>
        <w:t>挂牌成立青年志愿服务研究基地</w:t>
      </w:r>
      <w:r>
        <w:rPr>
          <w:rFonts w:hint="default" w:ascii="仿宋" w:hAnsi="仿宋" w:eastAsia="仿宋" w:cs="仿宋"/>
          <w:sz w:val="32"/>
          <w:szCs w:val="32"/>
        </w:rPr>
        <w:t>，把学校志愿服务、社会工作、公共管理的研究和教学工作建设纳入全国视野，丰富学校人文社科特色化建设内涵，服务“双一流”建设，促进青年志愿服务研究和志愿服务事业发展。</w:t>
      </w:r>
    </w:p>
    <w:p>
      <w:pPr>
        <w:spacing w:after="156" w:afterLines="50"/>
        <w:ind w:firstLine="641" w:firstLineChars="200"/>
        <w:rPr>
          <w:rFonts w:hint="eastAsia" w:ascii="楷体" w:hAnsi="楷体" w:eastAsia="楷体" w:cs="楷体"/>
          <w:b/>
          <w:bCs/>
          <w:sz w:val="32"/>
          <w:szCs w:val="32"/>
        </w:rPr>
      </w:pPr>
      <w:r>
        <w:rPr>
          <w:rFonts w:hint="eastAsia" w:ascii="楷体" w:hAnsi="楷体" w:eastAsia="楷体" w:cs="楷体"/>
          <w:b/>
          <w:bCs/>
          <w:sz w:val="32"/>
          <w:szCs w:val="32"/>
          <w:lang w:val="en-US" w:eastAsia="zh-CN"/>
        </w:rPr>
        <w:t>传承学校独特之体育精神。</w:t>
      </w:r>
      <w:r>
        <w:rPr>
          <w:rFonts w:hint="eastAsia" w:ascii="仿宋" w:hAnsi="仿宋" w:eastAsia="仿宋" w:cs="仿宋"/>
          <w:sz w:val="32"/>
          <w:szCs w:val="32"/>
          <w:lang w:val="en-US" w:eastAsia="zh-CN"/>
        </w:rPr>
        <w:t>学校继续在新时代弘扬</w:t>
      </w:r>
      <w:r>
        <w:rPr>
          <w:rFonts w:hint="default" w:ascii="华文仿宋" w:hAnsi="华文仿宋" w:eastAsia="华文仿宋" w:cs="华文仿宋"/>
          <w:color w:val="000000"/>
          <w:sz w:val="32"/>
          <w:szCs w:val="32"/>
          <w:lang w:val="en-US" w:eastAsia="zh-CN"/>
        </w:rPr>
        <w:t>创校先贤张謇先生“培养健全之国民”的体育</w:t>
      </w:r>
      <w:r>
        <w:rPr>
          <w:rFonts w:hint="eastAsia" w:ascii="华文仿宋" w:hAnsi="华文仿宋" w:eastAsia="华文仿宋" w:cs="华文仿宋"/>
          <w:color w:val="000000"/>
          <w:sz w:val="32"/>
          <w:szCs w:val="32"/>
          <w:lang w:val="en-US" w:eastAsia="zh-CN"/>
        </w:rPr>
        <w:t>育人</w:t>
      </w:r>
      <w:r>
        <w:rPr>
          <w:rFonts w:hint="default" w:ascii="华文仿宋" w:hAnsi="华文仿宋" w:eastAsia="华文仿宋" w:cs="华文仿宋"/>
          <w:color w:val="000000"/>
          <w:sz w:val="32"/>
          <w:szCs w:val="32"/>
          <w:lang w:val="en-US" w:eastAsia="zh-CN"/>
        </w:rPr>
        <w:t>思想</w:t>
      </w:r>
      <w:r>
        <w:rPr>
          <w:rFonts w:hint="eastAsia" w:ascii="仿宋" w:hAnsi="仿宋" w:eastAsia="仿宋" w:cs="仿宋"/>
          <w:sz w:val="32"/>
          <w:szCs w:val="32"/>
          <w:lang w:val="en-US" w:eastAsia="zh-CN"/>
        </w:rPr>
        <w:t>，成立上海海洋大学陈士麟水上运动发展基金，获得2022上海赛艇公开赛两个冠军和“高校之王”奖杯、上海城市业余联赛龙舟高校组冠军等。建立了</w:t>
      </w:r>
      <w:r>
        <w:rPr>
          <w:rFonts w:hint="eastAsia" w:ascii="仿宋" w:hAnsi="仿宋" w:eastAsia="仿宋" w:cs="仿宋"/>
          <w:i w:val="0"/>
          <w:iCs w:val="0"/>
          <w:caps w:val="0"/>
          <w:color w:val="auto"/>
          <w:spacing w:val="0"/>
          <w:sz w:val="32"/>
          <w:szCs w:val="32"/>
          <w:shd w:val="clear" w:fill="auto"/>
        </w:rPr>
        <w:t>以龙舟、赛艇、游泳和水球、桨板、水畔营地等为核心，</w:t>
      </w:r>
      <w:r>
        <w:rPr>
          <w:rFonts w:hint="eastAsia" w:ascii="仿宋" w:hAnsi="仿宋" w:eastAsia="仿宋" w:cs="仿宋"/>
          <w:i w:val="0"/>
          <w:iCs w:val="0"/>
          <w:caps w:val="0"/>
          <w:spacing w:val="0"/>
          <w:sz w:val="32"/>
          <w:szCs w:val="32"/>
          <w:shd w:val="clear"/>
          <w:lang w:val="en-US" w:eastAsia="zh-CN"/>
        </w:rPr>
        <w:t>高水平田径、羽毛球、跆拳道、电子竞技等为特色的体育育人体系，</w:t>
      </w:r>
      <w:r>
        <w:rPr>
          <w:rFonts w:hint="eastAsia" w:ascii="仿宋" w:hAnsi="仿宋" w:eastAsia="仿宋" w:cs="仿宋"/>
          <w:sz w:val="32"/>
          <w:szCs w:val="32"/>
          <w:lang w:val="en-US" w:eastAsia="zh-CN"/>
        </w:rPr>
        <w:t>培养了一届届海大“勇立潮头、搏浪天涯、劈波斩浪”的青年学子，还</w:t>
      </w:r>
      <w:r>
        <w:rPr>
          <w:rFonts w:hint="eastAsia" w:ascii="仿宋_GB2312" w:hAnsi="仿宋_GB2312" w:eastAsia="仿宋_GB2312" w:cs="仿宋_GB2312"/>
          <w:sz w:val="32"/>
          <w:szCs w:val="32"/>
          <w:lang w:val="en-US" w:eastAsia="zh-CN"/>
        </w:rPr>
        <w:t>主动融入临港新片区发展建设，与建平小学、临港一中等学校共同开展水上运动大中小“一条龙”人才培养项目。</w:t>
      </w:r>
    </w:p>
    <w:p>
      <w:pPr>
        <w:spacing w:after="156" w:afterLines="50"/>
        <w:ind w:firstLine="641" w:firstLineChars="200"/>
        <w:rPr>
          <w:rFonts w:ascii="仿宋" w:hAnsi="仿宋" w:eastAsia="仿宋" w:cs="仿宋"/>
          <w:sz w:val="32"/>
          <w:szCs w:val="32"/>
        </w:rPr>
      </w:pPr>
      <w:r>
        <w:rPr>
          <w:rFonts w:hint="eastAsia" w:ascii="楷体" w:hAnsi="楷体" w:eastAsia="楷体" w:cs="楷体"/>
          <w:b/>
          <w:bCs/>
          <w:sz w:val="32"/>
          <w:szCs w:val="32"/>
        </w:rPr>
        <w:t>涵养校园文化</w:t>
      </w:r>
      <w:r>
        <w:rPr>
          <w:rFonts w:hint="eastAsia" w:ascii="楷体" w:hAnsi="楷体" w:eastAsia="楷体" w:cs="楷体"/>
          <w:b/>
          <w:bCs/>
          <w:sz w:val="32"/>
          <w:szCs w:val="32"/>
          <w:lang w:eastAsia="zh-Hans"/>
        </w:rPr>
        <w:t>助力美育浸润</w:t>
      </w:r>
      <w:r>
        <w:rPr>
          <w:rFonts w:hint="eastAsia" w:ascii="楷体" w:hAnsi="楷体" w:eastAsia="楷体" w:cs="楷体"/>
          <w:b/>
          <w:bCs/>
          <w:sz w:val="32"/>
          <w:szCs w:val="32"/>
        </w:rPr>
        <w:t>。</w:t>
      </w:r>
      <w:r>
        <w:rPr>
          <w:rFonts w:hint="eastAsia" w:ascii="仿宋" w:hAnsi="仿宋" w:eastAsia="仿宋" w:cs="仿宋"/>
          <w:sz w:val="32"/>
          <w:szCs w:val="32"/>
        </w:rPr>
        <w:t>以“金鱼”、书法篆刻艺术为切入点和突破口，大力宣传美育教育，凝聚育人共识。年初，高榕老师指导学生篆刻的相关内容被文汇报等媒体关注。上海海洋大学建校110周年之际，上海海洋大学水产与生命学院高级工程师何为的专著《金鱼之美》付梓。新闻被周到上海、新民晚报、上海科技报、上海教育新闻网等媒体广泛关注。开展多项校园直播活动，通过线上公开课、云分享、趣味直播的形式，把“活教材”及时转化为“五育并举”的“新教材”。直播活动共计29场，累计观看近220000人次，在线点赞212000+，在线评论近44000条。累计制作37个抗疫主题艺术短视频，视频累计浏览量达5.8万次，点赞数6000+。在建校110周年“双一流”建设推进大会系列活动中，开展6场美育实践活动，输出文艺作品18个。线上线下联合展演，学生600余人参演，共计6000余名师生现场观看演出，反响热烈。</w:t>
      </w:r>
    </w:p>
    <w:p>
      <w:pPr>
        <w:spacing w:after="156" w:afterLines="50"/>
        <w:ind w:firstLine="641" w:firstLineChars="200"/>
        <w:rPr>
          <w:rFonts w:ascii="仿宋" w:hAnsi="仿宋" w:eastAsia="仿宋" w:cs="仿宋"/>
          <w:sz w:val="32"/>
          <w:szCs w:val="32"/>
        </w:rPr>
      </w:pPr>
      <w:r>
        <w:rPr>
          <w:rFonts w:hint="eastAsia" w:ascii="楷体" w:hAnsi="楷体" w:eastAsia="楷体" w:cs="楷体"/>
          <w:b/>
          <w:bCs/>
          <w:sz w:val="32"/>
          <w:szCs w:val="32"/>
        </w:rPr>
        <w:t>弘扬劳动精神书写奋斗人生。</w:t>
      </w:r>
      <w:r>
        <w:rPr>
          <w:rFonts w:hint="eastAsia" w:ascii="仿宋" w:hAnsi="仿宋" w:eastAsia="仿宋" w:cs="仿宋"/>
          <w:sz w:val="32"/>
          <w:szCs w:val="32"/>
        </w:rPr>
        <w:t>学校以“共同守护”开展主题劳动教育，推进劳动常态化的整体要求，将劳动教育落细、落小，“包干到院、包干到班”，常态化推进学生宿舍、学院楼宇、公共区域三大劳动场域的环境卫生维护。</w:t>
      </w:r>
      <w:bookmarkStart w:id="0" w:name="_GoBack"/>
      <w:bookmarkEnd w:id="0"/>
      <w:r>
        <w:rPr>
          <w:rFonts w:hint="eastAsia" w:ascii="仿宋" w:hAnsi="仿宋" w:eastAsia="仿宋" w:cs="仿宋"/>
          <w:sz w:val="32"/>
          <w:szCs w:val="32"/>
        </w:rPr>
        <w:t>揭牌上海市教育系统戴小杰劳模创新工作室，邀请全国劳动模范、华东师范大学物流研究院院长包起帆教授做主题讲座，通过有组织的劳动教育，使海大学子能够在劳动中体现价值、展现风采、感受快乐。此外，上海市大中小学教师劳动与生命教育研修基地落户海大，学校充分挖掘水产、海洋、食品学科人才优势、资源优势，与中小学形成教师培养、培训、研究和服务一体化的合作共同体，为学生的劳动与生命教育提供可持续发展的力量。</w:t>
      </w:r>
    </w:p>
    <w:p>
      <w:pPr>
        <w:spacing w:after="156" w:afterLines="50"/>
        <w:ind w:firstLine="641" w:firstLineChars="200"/>
        <w:rPr>
          <w:rFonts w:ascii="黑体" w:hAnsi="黑体" w:eastAsia="黑体" w:cs="黑体"/>
          <w:b/>
          <w:bCs/>
          <w:sz w:val="32"/>
          <w:szCs w:val="32"/>
        </w:rPr>
      </w:pPr>
      <w:r>
        <w:rPr>
          <w:rFonts w:hint="eastAsia" w:ascii="黑体" w:hAnsi="黑体" w:eastAsia="黑体" w:cs="黑体"/>
          <w:b/>
          <w:bCs/>
          <w:sz w:val="32"/>
          <w:szCs w:val="32"/>
        </w:rPr>
        <w:t>坚持线下优化与线上发力相结合，实现育人最大增量。</w:t>
      </w:r>
    </w:p>
    <w:p>
      <w:pPr>
        <w:spacing w:after="156" w:afterLines="50"/>
        <w:ind w:firstLine="641" w:firstLineChars="200"/>
        <w:rPr>
          <w:rFonts w:hint="default" w:ascii="仿宋" w:hAnsi="仿宋" w:eastAsia="仿宋" w:cs="仿宋"/>
          <w:sz w:val="32"/>
          <w:szCs w:val="32"/>
          <w:lang w:eastAsia="zh-Hans"/>
        </w:rPr>
      </w:pPr>
      <w:r>
        <w:rPr>
          <w:rFonts w:hint="eastAsia" w:ascii="楷体" w:hAnsi="楷体" w:eastAsia="楷体" w:cs="楷体"/>
          <w:b/>
          <w:bCs/>
          <w:sz w:val="32"/>
          <w:szCs w:val="32"/>
        </w:rPr>
        <w:t>“面对面”服务“最后一公里”。</w:t>
      </w:r>
      <w:r>
        <w:rPr>
          <w:rFonts w:hint="eastAsia" w:ascii="仿宋" w:hAnsi="仿宋" w:eastAsia="仿宋" w:cs="仿宋"/>
          <w:sz w:val="32"/>
          <w:szCs w:val="32"/>
        </w:rPr>
        <w:t>学校开启构建“一站式”学生社区综合管理模式，方便深入一线服务学生。同时优化管理服务流程，建成一站式综合性服务平台，践行“让师生最多跑一次”的服务承诺，图书馆启用座位管理系统，一人一座实名制管理，提前预约对号入座，一改往日“占座”现象。</w:t>
      </w:r>
      <w:r>
        <w:rPr>
          <w:rFonts w:hint="eastAsia" w:ascii="仿宋" w:hAnsi="仿宋" w:eastAsia="仿宋" w:cs="仿宋"/>
          <w:sz w:val="32"/>
          <w:szCs w:val="32"/>
          <w:lang w:val="en-US" w:eastAsia="zh-Hans"/>
        </w:rPr>
        <w:t>持续推进“我与校领导面对面”共进午餐交流会</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不仅与学生群体面对面</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同时扩大到与教师群体面对面</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深入探讨</w:t>
      </w:r>
      <w:r>
        <w:rPr>
          <w:rFonts w:hint="default" w:ascii="仿宋" w:hAnsi="仿宋" w:eastAsia="仿宋" w:cs="仿宋"/>
          <w:sz w:val="32"/>
          <w:szCs w:val="32"/>
          <w:lang w:eastAsia="zh-Hans"/>
        </w:rPr>
        <w:t>高水平人才队伍建设、科技创新、服务国家战略、一流学科建设，</w:t>
      </w:r>
      <w:r>
        <w:rPr>
          <w:rFonts w:hint="eastAsia" w:ascii="仿宋" w:hAnsi="仿宋" w:eastAsia="仿宋" w:cs="仿宋"/>
          <w:sz w:val="32"/>
          <w:szCs w:val="32"/>
          <w:lang w:val="en-US" w:eastAsia="zh-Hans"/>
        </w:rPr>
        <w:t>为三全育人打下坚实基础</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此外</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在疫情防控常态化下</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校领导线上与学生面对面</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共同深入学习贯彻习近平总书记考察中国人民大学重要讲话精神</w:t>
      </w:r>
      <w:r>
        <w:rPr>
          <w:rFonts w:hint="default" w:ascii="仿宋" w:hAnsi="仿宋" w:eastAsia="仿宋" w:cs="仿宋"/>
          <w:sz w:val="32"/>
          <w:szCs w:val="32"/>
          <w:lang w:eastAsia="zh-Hans"/>
        </w:rPr>
        <w:t>、在中国共产主义青年团成立100周年大会上的讲话</w:t>
      </w:r>
      <w:r>
        <w:rPr>
          <w:rFonts w:hint="eastAsia" w:ascii="仿宋" w:hAnsi="仿宋" w:eastAsia="仿宋" w:cs="仿宋"/>
          <w:sz w:val="32"/>
          <w:szCs w:val="32"/>
          <w:lang w:val="en-US" w:eastAsia="zh-Hans"/>
        </w:rPr>
        <w:t>精神</w:t>
      </w:r>
      <w:r>
        <w:rPr>
          <w:rFonts w:hint="default" w:ascii="仿宋" w:hAnsi="仿宋" w:eastAsia="仿宋" w:cs="仿宋"/>
          <w:sz w:val="32"/>
          <w:szCs w:val="32"/>
          <w:lang w:eastAsia="zh-Hans"/>
        </w:rPr>
        <w:t>，“二十岁遇到二十大”学生志愿者总结大会</w:t>
      </w:r>
      <w:r>
        <w:rPr>
          <w:rFonts w:hint="eastAsia" w:ascii="仿宋" w:hAnsi="仿宋" w:eastAsia="仿宋" w:cs="仿宋"/>
          <w:sz w:val="32"/>
          <w:szCs w:val="32"/>
          <w:lang w:val="en-US" w:eastAsia="zh-Hans"/>
        </w:rPr>
        <w:t>等活动</w:t>
      </w:r>
      <w:r>
        <w:rPr>
          <w:rFonts w:hint="default" w:ascii="仿宋" w:hAnsi="仿宋" w:eastAsia="仿宋" w:cs="仿宋"/>
          <w:sz w:val="32"/>
          <w:szCs w:val="32"/>
          <w:lang w:eastAsia="zh-Hans"/>
        </w:rPr>
        <w:t>，深入学习贯彻习近平总书记</w:t>
      </w:r>
      <w:r>
        <w:rPr>
          <w:rFonts w:hint="eastAsia" w:ascii="仿宋" w:hAnsi="仿宋" w:eastAsia="仿宋" w:cs="仿宋"/>
          <w:sz w:val="32"/>
          <w:szCs w:val="32"/>
          <w:lang w:val="en-US" w:eastAsia="zh-Hans"/>
        </w:rPr>
        <w:t>的</w:t>
      </w:r>
      <w:r>
        <w:rPr>
          <w:rFonts w:hint="default" w:ascii="仿宋" w:hAnsi="仿宋" w:eastAsia="仿宋" w:cs="仿宋"/>
          <w:sz w:val="32"/>
          <w:szCs w:val="32"/>
          <w:lang w:eastAsia="zh-Hans"/>
        </w:rPr>
        <w:t>殷切嘱托，</w:t>
      </w:r>
      <w:r>
        <w:rPr>
          <w:rFonts w:hint="eastAsia" w:ascii="仿宋" w:hAnsi="仿宋" w:eastAsia="仿宋" w:cs="仿宋"/>
          <w:sz w:val="32"/>
          <w:szCs w:val="32"/>
          <w:lang w:val="en-US" w:eastAsia="zh-Hans"/>
        </w:rPr>
        <w:t>激励广大学生</w:t>
      </w:r>
      <w:r>
        <w:rPr>
          <w:rFonts w:hint="default" w:ascii="仿宋" w:hAnsi="仿宋" w:eastAsia="仿宋" w:cs="仿宋"/>
          <w:sz w:val="32"/>
          <w:szCs w:val="32"/>
          <w:lang w:eastAsia="zh-Hans"/>
        </w:rPr>
        <w:t>以“功成不必在我，功成必定有我”的行动自觉，担当起党和人民赋予的历史重任，为实现中华民族伟大复兴不断劈波斩浪，开拓前进。</w:t>
      </w:r>
    </w:p>
    <w:p>
      <w:pPr>
        <w:spacing w:after="156" w:afterLines="50"/>
        <w:ind w:firstLine="641" w:firstLineChars="200"/>
        <w:rPr>
          <w:rFonts w:ascii="仿宋" w:hAnsi="仿宋" w:eastAsia="仿宋" w:cs="仿宋"/>
          <w:sz w:val="32"/>
          <w:szCs w:val="32"/>
        </w:rPr>
      </w:pPr>
      <w:r>
        <w:rPr>
          <w:rFonts w:hint="eastAsia" w:ascii="楷体" w:hAnsi="楷体" w:eastAsia="楷体" w:cs="楷体"/>
          <w:b/>
          <w:bCs/>
          <w:sz w:val="32"/>
          <w:szCs w:val="32"/>
        </w:rPr>
        <w:t>“云端见”赋能“双向奔赴”。</w:t>
      </w:r>
      <w:r>
        <w:rPr>
          <w:rFonts w:hint="eastAsia" w:ascii="仿宋" w:hAnsi="仿宋" w:eastAsia="仿宋" w:cs="仿宋"/>
          <w:sz w:val="32"/>
          <w:szCs w:val="32"/>
        </w:rPr>
        <w:t>学校全力用好用活官方新媒体平台，扎实推进微信、微博、哔哩哔哩、快手、抖音平台建设，打造优秀高校网络文化作品，用积极健康的网络平台、网络文化紧紧“粘”住学生，不断提升育人实效。推送365天不间断，公众号影响不断提升。截至11月23日,年度共发布推文315篇，阅读量总量283万，粉丝数76911。疫情期间公众号排名至上海市第4名、全国第37名。微博关注度、影响力持续提升。视频平台持续发力。抖音发布视频643条，播放量累计12亿，粉丝量达122.7万，获赞4103万，单条视频点赞量最高超186.6万，第一季度抖音号影响力全国高校第一。直播成为新媒体新的增长点，全年共计直播93场，累计观看人数132.9万人次，开设“求职直播间”，就业直播收获媒体广泛关注，新华社、教育部“微言教育”、中国教育电视台、中国青年报、南方都市报、海峡之声、上海电视台、劳动观察、文汇报、新民晚报、上海科技报、上海教育、新闻晨报、第一教育、界面新闻等媒体广泛关注。以“上海海洋大学就业推介”为关键词，在百度检索可搜到相关词条1,600,000个。</w:t>
      </w:r>
    </w:p>
    <w:p>
      <w:pPr>
        <w:spacing w:after="156" w:afterLines="50"/>
        <w:ind w:firstLine="640" w:firstLineChars="200"/>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大标宋简体">
    <w:panose1 w:val="02000000000000000000"/>
    <w:charset w:val="86"/>
    <w:family w:val="auto"/>
    <w:pitch w:val="default"/>
    <w:sig w:usb0="00000000" w:usb1="00000000" w:usb2="00000000" w:usb3="00000000" w:csb0="00040000" w:csb1="00000000"/>
    <w:embedRegular r:id="rId1" w:fontKey="{90739BF8-CE11-D94D-3B5F-A4631535270D}"/>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华文仿宋">
    <w:panose1 w:val="02010600040101010101"/>
    <w:charset w:val="86"/>
    <w:family w:val="auto"/>
    <w:pitch w:val="default"/>
    <w:sig w:usb0="00000000" w:usb1="00000000" w:usb2="00000000" w:usb3="00000000" w:csb0="00040000" w:csb1="00000000"/>
    <w:embedRegular r:id="rId2" w:fontKey="{4C4031BF-91D6-3AFF-3B5F-A4631A14050B}"/>
  </w:font>
  <w:font w:name="仿宋_GB2312">
    <w:altName w:val="方正仿宋_GBK"/>
    <w:panose1 w:val="02010609030101010101"/>
    <w:charset w:val="86"/>
    <w:family w:val="modern"/>
    <w:pitch w:val="default"/>
    <w:sig w:usb0="00000000" w:usb1="00000000" w:usb2="00000000" w:usb3="00000000" w:csb0="00040000" w:csb1="00000000"/>
  </w:font>
  <w:font w:name="Kingsoft Sign">
    <w:panose1 w:val="05050102010706020507"/>
    <w:charset w:val="00"/>
    <w:family w:val="auto"/>
    <w:pitch w:val="default"/>
    <w:sig w:usb0="00000000" w:usb1="00000000" w:usb2="0000000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OGY5MGY5ZTc0YjZiMWIxMDA1ZGEwZWFmMGNiOGIifQ=="/>
  </w:docVars>
  <w:rsids>
    <w:rsidRoot w:val="54A37154"/>
    <w:rsid w:val="000C5B67"/>
    <w:rsid w:val="002870EC"/>
    <w:rsid w:val="007C1CCE"/>
    <w:rsid w:val="00825D0C"/>
    <w:rsid w:val="00942E1E"/>
    <w:rsid w:val="009D2657"/>
    <w:rsid w:val="00A4224E"/>
    <w:rsid w:val="00AD4E83"/>
    <w:rsid w:val="00B8597B"/>
    <w:rsid w:val="00CE56D4"/>
    <w:rsid w:val="013E7C19"/>
    <w:rsid w:val="016F43BB"/>
    <w:rsid w:val="01C64788"/>
    <w:rsid w:val="027C5214"/>
    <w:rsid w:val="033A5210"/>
    <w:rsid w:val="03EB7B76"/>
    <w:rsid w:val="06253E14"/>
    <w:rsid w:val="06B556AD"/>
    <w:rsid w:val="06DF0467"/>
    <w:rsid w:val="074309F6"/>
    <w:rsid w:val="08CE609D"/>
    <w:rsid w:val="0927525D"/>
    <w:rsid w:val="0990757D"/>
    <w:rsid w:val="0A7B2255"/>
    <w:rsid w:val="0A8C7C22"/>
    <w:rsid w:val="0ACB4F8A"/>
    <w:rsid w:val="0B20051C"/>
    <w:rsid w:val="0B784B6C"/>
    <w:rsid w:val="0B9A6334"/>
    <w:rsid w:val="0C4727CE"/>
    <w:rsid w:val="0C547201"/>
    <w:rsid w:val="0C931DA3"/>
    <w:rsid w:val="0CA30B18"/>
    <w:rsid w:val="0CA57A5D"/>
    <w:rsid w:val="0CFF629B"/>
    <w:rsid w:val="0D466B4A"/>
    <w:rsid w:val="0EAC0C2F"/>
    <w:rsid w:val="0EC674FB"/>
    <w:rsid w:val="0ED06901"/>
    <w:rsid w:val="0F1A64E0"/>
    <w:rsid w:val="10A02A15"/>
    <w:rsid w:val="11D54941"/>
    <w:rsid w:val="11DD1A47"/>
    <w:rsid w:val="11FE3E97"/>
    <w:rsid w:val="12F26E2C"/>
    <w:rsid w:val="12F31522"/>
    <w:rsid w:val="138A3509"/>
    <w:rsid w:val="13ED0BAA"/>
    <w:rsid w:val="14107EB2"/>
    <w:rsid w:val="149013F0"/>
    <w:rsid w:val="153674A4"/>
    <w:rsid w:val="15E92769"/>
    <w:rsid w:val="17183A93"/>
    <w:rsid w:val="1768590F"/>
    <w:rsid w:val="177F789E"/>
    <w:rsid w:val="18AF56E0"/>
    <w:rsid w:val="190C510B"/>
    <w:rsid w:val="1A4131B9"/>
    <w:rsid w:val="1A9C3DE6"/>
    <w:rsid w:val="1BAC1867"/>
    <w:rsid w:val="1BD143CB"/>
    <w:rsid w:val="1BE91714"/>
    <w:rsid w:val="1CFED057"/>
    <w:rsid w:val="1D0E51AB"/>
    <w:rsid w:val="1EB70B70"/>
    <w:rsid w:val="1F3F789D"/>
    <w:rsid w:val="1FBF453A"/>
    <w:rsid w:val="1FC90C74"/>
    <w:rsid w:val="20C31E08"/>
    <w:rsid w:val="22210983"/>
    <w:rsid w:val="23721086"/>
    <w:rsid w:val="24B7520A"/>
    <w:rsid w:val="24E72C1F"/>
    <w:rsid w:val="259C77F7"/>
    <w:rsid w:val="27656D6C"/>
    <w:rsid w:val="29780941"/>
    <w:rsid w:val="29D357B2"/>
    <w:rsid w:val="2A191EF8"/>
    <w:rsid w:val="2D8C1F00"/>
    <w:rsid w:val="2EB77450"/>
    <w:rsid w:val="2F5930B9"/>
    <w:rsid w:val="2FD44032"/>
    <w:rsid w:val="2FFB633C"/>
    <w:rsid w:val="3005243D"/>
    <w:rsid w:val="30E402A4"/>
    <w:rsid w:val="31A31A61"/>
    <w:rsid w:val="31D64091"/>
    <w:rsid w:val="31DE6AA2"/>
    <w:rsid w:val="321C284B"/>
    <w:rsid w:val="32786EF6"/>
    <w:rsid w:val="32A70761"/>
    <w:rsid w:val="32C0681B"/>
    <w:rsid w:val="33D47D21"/>
    <w:rsid w:val="33E786ED"/>
    <w:rsid w:val="3569521C"/>
    <w:rsid w:val="36014CB1"/>
    <w:rsid w:val="36D55DA6"/>
    <w:rsid w:val="36EB6463"/>
    <w:rsid w:val="37A2095E"/>
    <w:rsid w:val="37B54749"/>
    <w:rsid w:val="37BE0F11"/>
    <w:rsid w:val="39331DC9"/>
    <w:rsid w:val="393D6EE9"/>
    <w:rsid w:val="3AD864B6"/>
    <w:rsid w:val="3B183024"/>
    <w:rsid w:val="3B4E2EEA"/>
    <w:rsid w:val="3BA448B8"/>
    <w:rsid w:val="3CB73EB2"/>
    <w:rsid w:val="3D4C3459"/>
    <w:rsid w:val="3D9F1643"/>
    <w:rsid w:val="3F7AB9C5"/>
    <w:rsid w:val="3FFB574B"/>
    <w:rsid w:val="42791BB8"/>
    <w:rsid w:val="43C445F6"/>
    <w:rsid w:val="468C0D6B"/>
    <w:rsid w:val="4AB12B4E"/>
    <w:rsid w:val="4ACF7478"/>
    <w:rsid w:val="4AFB201B"/>
    <w:rsid w:val="4C11151C"/>
    <w:rsid w:val="4C46519B"/>
    <w:rsid w:val="4D387556"/>
    <w:rsid w:val="4D8E53C8"/>
    <w:rsid w:val="4E5F42F3"/>
    <w:rsid w:val="4ECF7A46"/>
    <w:rsid w:val="50256484"/>
    <w:rsid w:val="51130239"/>
    <w:rsid w:val="514559F4"/>
    <w:rsid w:val="51E72F65"/>
    <w:rsid w:val="51FA74D0"/>
    <w:rsid w:val="530028C4"/>
    <w:rsid w:val="53EA0E7E"/>
    <w:rsid w:val="549D2057"/>
    <w:rsid w:val="54A37154"/>
    <w:rsid w:val="55B52AEC"/>
    <w:rsid w:val="56680EAC"/>
    <w:rsid w:val="56ADFB4C"/>
    <w:rsid w:val="579B7A29"/>
    <w:rsid w:val="57B5E87F"/>
    <w:rsid w:val="57EB89E8"/>
    <w:rsid w:val="58DA3BB7"/>
    <w:rsid w:val="5AE80179"/>
    <w:rsid w:val="5B755878"/>
    <w:rsid w:val="5BE2525D"/>
    <w:rsid w:val="5CB32E9F"/>
    <w:rsid w:val="5CBC5A89"/>
    <w:rsid w:val="5CC06EA3"/>
    <w:rsid w:val="5CDF7EE2"/>
    <w:rsid w:val="5CFA6571"/>
    <w:rsid w:val="5D2322BE"/>
    <w:rsid w:val="5D3D64C3"/>
    <w:rsid w:val="5DDB5502"/>
    <w:rsid w:val="5DDC0C30"/>
    <w:rsid w:val="5E4C10B3"/>
    <w:rsid w:val="5EB44CDD"/>
    <w:rsid w:val="5EEE8F31"/>
    <w:rsid w:val="5EF87A41"/>
    <w:rsid w:val="5EFBF7A4"/>
    <w:rsid w:val="5F3F29C6"/>
    <w:rsid w:val="5F6E5CED"/>
    <w:rsid w:val="5FAD5812"/>
    <w:rsid w:val="5FBF711C"/>
    <w:rsid w:val="60100CFA"/>
    <w:rsid w:val="60DD5FF3"/>
    <w:rsid w:val="60F322B1"/>
    <w:rsid w:val="6236069A"/>
    <w:rsid w:val="64075CC4"/>
    <w:rsid w:val="64C03C61"/>
    <w:rsid w:val="64DF5A01"/>
    <w:rsid w:val="65006CC3"/>
    <w:rsid w:val="653528B7"/>
    <w:rsid w:val="65801643"/>
    <w:rsid w:val="65D26342"/>
    <w:rsid w:val="66E33E0D"/>
    <w:rsid w:val="67CB7871"/>
    <w:rsid w:val="67EEDC8E"/>
    <w:rsid w:val="67FE612F"/>
    <w:rsid w:val="680B78E9"/>
    <w:rsid w:val="687F7CA5"/>
    <w:rsid w:val="68871B55"/>
    <w:rsid w:val="68F544E4"/>
    <w:rsid w:val="6C7E16D8"/>
    <w:rsid w:val="6CA65E33"/>
    <w:rsid w:val="6D284A9A"/>
    <w:rsid w:val="6E5E48F9"/>
    <w:rsid w:val="6EBF5F11"/>
    <w:rsid w:val="6EF36EAA"/>
    <w:rsid w:val="6EFFA606"/>
    <w:rsid w:val="6F23376B"/>
    <w:rsid w:val="6F2A4454"/>
    <w:rsid w:val="6F3A7937"/>
    <w:rsid w:val="6F4D4C8B"/>
    <w:rsid w:val="6F70F4F5"/>
    <w:rsid w:val="6FBB2E4E"/>
    <w:rsid w:val="6FDB5DF3"/>
    <w:rsid w:val="6FDE58E3"/>
    <w:rsid w:val="6FFEECC8"/>
    <w:rsid w:val="70E17439"/>
    <w:rsid w:val="71681909"/>
    <w:rsid w:val="71CB1E97"/>
    <w:rsid w:val="72C15774"/>
    <w:rsid w:val="72FD2525"/>
    <w:rsid w:val="733221CE"/>
    <w:rsid w:val="73446F8C"/>
    <w:rsid w:val="7362364D"/>
    <w:rsid w:val="74F55BA9"/>
    <w:rsid w:val="7535573D"/>
    <w:rsid w:val="75E17EDC"/>
    <w:rsid w:val="75FE0950"/>
    <w:rsid w:val="77170059"/>
    <w:rsid w:val="77FC3DF0"/>
    <w:rsid w:val="78B6564F"/>
    <w:rsid w:val="790E548B"/>
    <w:rsid w:val="79B3043D"/>
    <w:rsid w:val="79D12015"/>
    <w:rsid w:val="79ED8248"/>
    <w:rsid w:val="7ADE49EA"/>
    <w:rsid w:val="7AF82F14"/>
    <w:rsid w:val="7B22521E"/>
    <w:rsid w:val="7B7F918B"/>
    <w:rsid w:val="7BBF7ED2"/>
    <w:rsid w:val="7BDB7157"/>
    <w:rsid w:val="7BED8DA7"/>
    <w:rsid w:val="7BFFE0CE"/>
    <w:rsid w:val="7D384885"/>
    <w:rsid w:val="7D593D9D"/>
    <w:rsid w:val="7D7B1497"/>
    <w:rsid w:val="7DBE7F67"/>
    <w:rsid w:val="7DF7E02F"/>
    <w:rsid w:val="7E70004F"/>
    <w:rsid w:val="7E7FC1FB"/>
    <w:rsid w:val="7E7FC255"/>
    <w:rsid w:val="7EFDF243"/>
    <w:rsid w:val="7F2C666B"/>
    <w:rsid w:val="7F6FDA08"/>
    <w:rsid w:val="7FBB3E32"/>
    <w:rsid w:val="7FF2B703"/>
    <w:rsid w:val="7FF3AEFB"/>
    <w:rsid w:val="7FFCE1AD"/>
    <w:rsid w:val="7FFF2EEF"/>
    <w:rsid w:val="8FF7C6D4"/>
    <w:rsid w:val="AFABD1A8"/>
    <w:rsid w:val="B7A7C7CA"/>
    <w:rsid w:val="B7F7768F"/>
    <w:rsid w:val="BA7B3330"/>
    <w:rsid w:val="BEFD9B77"/>
    <w:rsid w:val="CDA1745E"/>
    <w:rsid w:val="DDFFD2FB"/>
    <w:rsid w:val="DFDD7441"/>
    <w:rsid w:val="EBEE4C62"/>
    <w:rsid w:val="EF776ECB"/>
    <w:rsid w:val="EFCEAB91"/>
    <w:rsid w:val="F39BF5EA"/>
    <w:rsid w:val="F6AF0675"/>
    <w:rsid w:val="F6EB63EA"/>
    <w:rsid w:val="F7FB44F7"/>
    <w:rsid w:val="F9BFB689"/>
    <w:rsid w:val="FB3D1B17"/>
    <w:rsid w:val="FEF63D04"/>
    <w:rsid w:val="FEF7BBCD"/>
    <w:rsid w:val="FF6F4A98"/>
    <w:rsid w:val="FFB91722"/>
    <w:rsid w:val="FFE3A2D7"/>
    <w:rsid w:val="FFEFC91A"/>
    <w:rsid w:val="FFFFB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Company>
  <Pages>8</Pages>
  <Words>4131</Words>
  <Characters>4277</Characters>
  <Lines>24</Lines>
  <Paragraphs>6</Paragraphs>
  <TotalTime>204</TotalTime>
  <ScaleCrop>false</ScaleCrop>
  <LinksUpToDate>false</LinksUpToDate>
  <CharactersWithSpaces>4279</CharactersWithSpaces>
  <Application>WPS Office_5.1.0.7657_F1E327BC-269C-435d-A152-05C5408002CA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2022-12-09T22:04:00Z</dcterms:created>
  <dc:creator>Y。</dc:creator>
  <cp:lastModifiedBy>Y。</cp:lastModifiedBy>
  <dcterms:modified xsi:type="dcterms:W3CDTF">2022-12-22T21:44:27Z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2052-5.1.0.7657</vt:lpwstr>
  </property>
  <property fmtid="{D5CDD505-2E9C-101B-9397-08002B2CF9AE}" pid="3" name="ICV">
    <vt:lpwstr>50FABC755C834D5792A336E22091C1C4</vt:lpwstr>
  </property>
</Properties>
</file>