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964" w:rsidRPr="00950964" w:rsidRDefault="00950964" w:rsidP="00950964">
      <w:pPr>
        <w:widowControl/>
        <w:spacing w:before="100" w:beforeAutospacing="1" w:after="100" w:afterAutospacing="1"/>
        <w:jc w:val="center"/>
        <w:outlineLvl w:val="2"/>
        <w:rPr>
          <w:rFonts w:ascii="宋体" w:eastAsia="宋体" w:hAnsi="宋体" w:cs="宋体"/>
          <w:b/>
          <w:bCs/>
          <w:kern w:val="0"/>
          <w:sz w:val="27"/>
          <w:szCs w:val="27"/>
        </w:rPr>
      </w:pPr>
      <w:r w:rsidRPr="00950964">
        <w:rPr>
          <w:rFonts w:ascii="宋体" w:eastAsia="宋体" w:hAnsi="宋体" w:cs="宋体"/>
          <w:b/>
          <w:bCs/>
          <w:kern w:val="0"/>
          <w:sz w:val="27"/>
          <w:szCs w:val="27"/>
        </w:rPr>
        <w:t>区校携手开拓创新沪滇扶贫协作工作新途径</w:t>
      </w:r>
    </w:p>
    <w:p w:rsidR="00950964" w:rsidRPr="00950964" w:rsidRDefault="00950964" w:rsidP="00950964">
      <w:pPr>
        <w:widowControl/>
        <w:spacing w:before="100" w:beforeAutospacing="1" w:after="100" w:afterAutospacing="1"/>
        <w:ind w:firstLineChars="200" w:firstLine="480"/>
        <w:jc w:val="left"/>
        <w:rPr>
          <w:rFonts w:ascii="宋体" w:eastAsia="宋体" w:hAnsi="宋体" w:cs="宋体"/>
          <w:kern w:val="0"/>
          <w:sz w:val="24"/>
          <w:szCs w:val="24"/>
        </w:rPr>
      </w:pPr>
      <w:r w:rsidRPr="00950964">
        <w:rPr>
          <w:rFonts w:ascii="宋体" w:eastAsia="宋体" w:hAnsi="宋体" w:cs="宋体"/>
          <w:kern w:val="0"/>
          <w:sz w:val="24"/>
          <w:szCs w:val="24"/>
        </w:rPr>
        <w:t>近日，沪滇扶贫协作第二十一次联席会议在昆明召开。为贯彻落实沪滇扶贫协作联席会议精神，结合《上海市助力对口地区打赢脱贫攻坚战三年行动计划》要求，深化产业扶贫，促进云南德宏州渔业产业发展，在特种水产养殖、水产人才培养及科技培训基地等方面加强合作，4月26日，上海海洋大学、青浦区人民政府、德宏州人民政府在德宏州共同签署《共同促进云南省德宏州渔业产业发展战略合作框架协议》。青浦区区长余旭峰、德宏州州长卫岗、我校党委常委郑卫东出席签约仪式。</w:t>
      </w:r>
    </w:p>
    <w:p w:rsidR="00950964" w:rsidRPr="00950964" w:rsidRDefault="00950964" w:rsidP="00950964">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800600" cy="3600450"/>
            <wp:effectExtent l="19050" t="0" r="0" b="0"/>
            <wp:docPr id="1" name="图片 1" descr="http://wzgl.shou.edu.cn/_upload/article/images/4c/9f/7f49afcd4e6ebbd624484e474eac/3ddee4f3-0f22-40c1-8cfb-d77132616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zgl.shou.edu.cn/_upload/article/images/4c/9f/7f49afcd4e6ebbd624484e474eac/3ddee4f3-0f22-40c1-8cfb-d77132616118.png"/>
                    <pic:cNvPicPr>
                      <a:picLocks noChangeAspect="1" noChangeArrowheads="1"/>
                    </pic:cNvPicPr>
                  </pic:nvPicPr>
                  <pic:blipFill>
                    <a:blip r:embed="rId6"/>
                    <a:srcRect/>
                    <a:stretch>
                      <a:fillRect/>
                    </a:stretch>
                  </pic:blipFill>
                  <pic:spPr bwMode="auto">
                    <a:xfrm>
                      <a:off x="0" y="0"/>
                      <a:ext cx="4800600" cy="3600450"/>
                    </a:xfrm>
                    <a:prstGeom prst="rect">
                      <a:avLst/>
                    </a:prstGeom>
                    <a:noFill/>
                    <a:ln w="9525">
                      <a:noFill/>
                      <a:miter lim="800000"/>
                      <a:headEnd/>
                      <a:tailEnd/>
                    </a:ln>
                  </pic:spPr>
                </pic:pic>
              </a:graphicData>
            </a:graphic>
          </wp:inline>
        </w:drawing>
      </w:r>
    </w:p>
    <w:p w:rsidR="00950964" w:rsidRPr="00950964" w:rsidRDefault="00950964" w:rsidP="00950964">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Pr="00950964">
        <w:rPr>
          <w:rFonts w:ascii="宋体" w:eastAsia="宋体" w:hAnsi="宋体" w:cs="宋体"/>
          <w:kern w:val="0"/>
          <w:sz w:val="24"/>
          <w:szCs w:val="24"/>
        </w:rPr>
        <w:t>我校水产与生命学院水产系下属党支部与青浦区水产系统有着紧密的基层党建合作关系。2018年3月，通过与青浦区、德宏州的沟通，为充分利用德宏良好的渔业资源与环境，加快德宏渔业产业发展，针对中华绒螯蟹、南美白对虾及观赏鱼养殖等技术需求，我校为德宏州6名水产技术学员量身订制课程，开展了为期10天的特种水产养殖培训，并组织学员到青浦区渔业合作养殖基地进行实践学习。经过理论和技术学习，这些学员将把所学的水产技术在当地开展试验示范和推广，从而带动当地建档立卡进行特种水产养殖，实现农民增收，渔业增</w:t>
      </w:r>
      <w:r w:rsidRPr="00950964">
        <w:rPr>
          <w:rFonts w:ascii="宋体" w:eastAsia="宋体" w:hAnsi="宋体" w:cs="宋体"/>
          <w:kern w:val="0"/>
          <w:sz w:val="24"/>
          <w:szCs w:val="24"/>
        </w:rPr>
        <w:lastRenderedPageBreak/>
        <w:t>效，产业脱贫。</w:t>
      </w:r>
      <w:r>
        <w:rPr>
          <w:rFonts w:ascii="宋体" w:eastAsia="宋体" w:hAnsi="宋体" w:cs="宋体"/>
          <w:noProof/>
          <w:kern w:val="0"/>
          <w:sz w:val="24"/>
          <w:szCs w:val="24"/>
        </w:rPr>
        <w:drawing>
          <wp:inline distT="0" distB="0" distL="0" distR="0">
            <wp:extent cx="4714875" cy="3143250"/>
            <wp:effectExtent l="19050" t="0" r="9525" b="0"/>
            <wp:docPr id="2" name="图片 2" descr="http://wzgl.shou.edu.cn/_upload/article/images/4c/9f/7f49afcd4e6ebbd624484e474eac/f3311067-a55a-48db-bb1a-a5d3191248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zgl.shou.edu.cn/_upload/article/images/4c/9f/7f49afcd4e6ebbd624484e474eac/f3311067-a55a-48db-bb1a-a5d319124820.png"/>
                    <pic:cNvPicPr>
                      <a:picLocks noChangeAspect="1" noChangeArrowheads="1"/>
                    </pic:cNvPicPr>
                  </pic:nvPicPr>
                  <pic:blipFill>
                    <a:blip r:embed="rId7"/>
                    <a:srcRect/>
                    <a:stretch>
                      <a:fillRect/>
                    </a:stretch>
                  </pic:blipFill>
                  <pic:spPr bwMode="auto">
                    <a:xfrm>
                      <a:off x="0" y="0"/>
                      <a:ext cx="4714875" cy="3143250"/>
                    </a:xfrm>
                    <a:prstGeom prst="rect">
                      <a:avLst/>
                    </a:prstGeom>
                    <a:noFill/>
                    <a:ln w="9525">
                      <a:noFill/>
                      <a:miter lim="800000"/>
                      <a:headEnd/>
                      <a:tailEnd/>
                    </a:ln>
                  </pic:spPr>
                </pic:pic>
              </a:graphicData>
            </a:graphic>
          </wp:inline>
        </w:drawing>
      </w:r>
    </w:p>
    <w:p w:rsidR="00950964" w:rsidRPr="00950964" w:rsidRDefault="00950964" w:rsidP="00950964">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Pr="00950964">
        <w:rPr>
          <w:rFonts w:ascii="宋体" w:eastAsia="宋体" w:hAnsi="宋体" w:cs="宋体"/>
          <w:kern w:val="0"/>
          <w:sz w:val="24"/>
          <w:szCs w:val="24"/>
        </w:rPr>
        <w:t>同年8月，我校教授博士服务团深入德宏开展调研和水产科技服务。服务团先后调研了陇川县弄秀水产养殖基地，南美白对虾养殖基地，龙江水库大水面生态养殖、芒市罗氏沼虾、南美白对虾养殖、芒市大湾锅盖石稻田特种水产稻田养殖基地和土著鱼驯养繁殖基地，并对德宏特种水产养殖模式及养殖中存在的问题提出了宝贵的意见和建议。此次科技服务是在我校水产与生命学院与青浦区水产系统党建共建的基础上展开的，是“党建+科技服务”的一次新尝试。</w:t>
      </w:r>
      <w:r>
        <w:rPr>
          <w:rFonts w:ascii="宋体" w:eastAsia="宋体" w:hAnsi="宋体" w:cs="宋体"/>
          <w:noProof/>
          <w:kern w:val="0"/>
          <w:sz w:val="24"/>
          <w:szCs w:val="24"/>
        </w:rPr>
        <w:drawing>
          <wp:inline distT="0" distB="0" distL="0" distR="0">
            <wp:extent cx="4610100" cy="3457575"/>
            <wp:effectExtent l="19050" t="0" r="0" b="0"/>
            <wp:docPr id="3" name="图片 3" descr="http://wzgl.shou.edu.cn/_upload/article/images/4c/9f/7f49afcd4e6ebbd624484e474eac/eb476a9a-a1dc-4ba5-bd0e-5426ad5f0d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zgl.shou.edu.cn/_upload/article/images/4c/9f/7f49afcd4e6ebbd624484e474eac/eb476a9a-a1dc-4ba5-bd0e-5426ad5f0d64.png"/>
                    <pic:cNvPicPr>
                      <a:picLocks noChangeAspect="1" noChangeArrowheads="1"/>
                    </pic:cNvPicPr>
                  </pic:nvPicPr>
                  <pic:blipFill>
                    <a:blip r:embed="rId8"/>
                    <a:srcRect/>
                    <a:stretch>
                      <a:fillRect/>
                    </a:stretch>
                  </pic:blipFill>
                  <pic:spPr bwMode="auto">
                    <a:xfrm>
                      <a:off x="0" y="0"/>
                      <a:ext cx="4610100" cy="3457575"/>
                    </a:xfrm>
                    <a:prstGeom prst="rect">
                      <a:avLst/>
                    </a:prstGeom>
                    <a:noFill/>
                    <a:ln w="9525">
                      <a:noFill/>
                      <a:miter lim="800000"/>
                      <a:headEnd/>
                      <a:tailEnd/>
                    </a:ln>
                  </pic:spPr>
                </pic:pic>
              </a:graphicData>
            </a:graphic>
          </wp:inline>
        </w:drawing>
      </w:r>
    </w:p>
    <w:p w:rsidR="00950964" w:rsidRPr="00950964" w:rsidRDefault="00950964" w:rsidP="00950964">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lastRenderedPageBreak/>
        <w:t xml:space="preserve">    </w:t>
      </w:r>
      <w:r w:rsidRPr="00950964">
        <w:rPr>
          <w:rFonts w:ascii="宋体" w:eastAsia="宋体" w:hAnsi="宋体" w:cs="宋体"/>
          <w:kern w:val="0"/>
          <w:sz w:val="24"/>
          <w:szCs w:val="24"/>
        </w:rPr>
        <w:t>在前期开展技术培训和科技服务工作的基础上，此次我校与青浦区、德宏州三方签约，是对接国家乡村振兴战略、助力精准扶贫工作，落实沪滇扶贫协作工作联席会议精神的重要举措，也是我校进一步提升水产学一流学科建设内涵的重要体现。</w:t>
      </w:r>
    </w:p>
    <w:p w:rsidR="00950964" w:rsidRPr="00950964" w:rsidRDefault="00950964" w:rsidP="00950964">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410075" cy="3307556"/>
            <wp:effectExtent l="19050" t="0" r="9525" b="0"/>
            <wp:docPr id="4" name="图片 4" descr="http://wzgl.shou.edu.cn/_upload/article/images/4c/9f/7f49afcd4e6ebbd624484e474eac/46d164d2-a374-446c-8e72-90cfaaca21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zgl.shou.edu.cn/_upload/article/images/4c/9f/7f49afcd4e6ebbd624484e474eac/46d164d2-a374-446c-8e72-90cfaaca215d.png"/>
                    <pic:cNvPicPr>
                      <a:picLocks noChangeAspect="1" noChangeArrowheads="1"/>
                    </pic:cNvPicPr>
                  </pic:nvPicPr>
                  <pic:blipFill>
                    <a:blip r:embed="rId9"/>
                    <a:srcRect/>
                    <a:stretch>
                      <a:fillRect/>
                    </a:stretch>
                  </pic:blipFill>
                  <pic:spPr bwMode="auto">
                    <a:xfrm>
                      <a:off x="0" y="0"/>
                      <a:ext cx="4410075" cy="3307556"/>
                    </a:xfrm>
                    <a:prstGeom prst="rect">
                      <a:avLst/>
                    </a:prstGeom>
                    <a:noFill/>
                    <a:ln w="9525">
                      <a:noFill/>
                      <a:miter lim="800000"/>
                      <a:headEnd/>
                      <a:tailEnd/>
                    </a:ln>
                  </pic:spPr>
                </pic:pic>
              </a:graphicData>
            </a:graphic>
          </wp:inline>
        </w:drawing>
      </w:r>
    </w:p>
    <w:p w:rsidR="00950964" w:rsidRPr="00950964" w:rsidRDefault="00950964" w:rsidP="00950964">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Pr="00950964">
        <w:rPr>
          <w:rFonts w:ascii="宋体" w:eastAsia="宋体" w:hAnsi="宋体" w:cs="宋体"/>
          <w:kern w:val="0"/>
          <w:sz w:val="24"/>
          <w:szCs w:val="24"/>
        </w:rPr>
        <w:t>签约仪式后，在当地水产部门负责同志陪同下，郑卫东率领科学技术处、水产与生命学院有关负责人和专家赴德宏丰邑农业发展有限公司，在芒市镇大湾村河蟹养殖基地就河蟹养殖技术进行调研和指导。</w:t>
      </w:r>
    </w:p>
    <w:p w:rsidR="00950964" w:rsidRPr="00950964" w:rsidRDefault="00950964" w:rsidP="00950964">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Pr="00950964">
        <w:rPr>
          <w:rFonts w:ascii="宋体" w:eastAsia="宋体" w:hAnsi="宋体" w:cs="宋体"/>
          <w:kern w:val="0"/>
          <w:sz w:val="24"/>
          <w:szCs w:val="24"/>
        </w:rPr>
        <w:t>学校历来十分重视科技扶贫工作，切实履行高校服务社会的职能，近年来，学校在西藏亚东、陕西黄龙、贵州遵义等地深入开展水产科技服务，助力当地精准扶贫。在总结西藏亚东精准扶贫成功经验和良好合作的基础上，学校还扩大示范效应，协助推进西藏、新疆、云南等边疆地区渔业实现跨越式发展，充分发挥科技、教育、人才等方面优势，启动新一轮科技合作。</w:t>
      </w:r>
    </w:p>
    <w:p w:rsidR="00F2622C" w:rsidRPr="00950964" w:rsidRDefault="00F2622C">
      <w:pPr>
        <w:rPr>
          <w:rFonts w:hint="eastAsia"/>
        </w:rPr>
      </w:pPr>
    </w:p>
    <w:sectPr w:rsidR="00F2622C" w:rsidRPr="0095096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22C" w:rsidRDefault="00F2622C" w:rsidP="00950964">
      <w:r>
        <w:separator/>
      </w:r>
    </w:p>
  </w:endnote>
  <w:endnote w:type="continuationSeparator" w:id="1">
    <w:p w:rsidR="00F2622C" w:rsidRDefault="00F2622C" w:rsidP="009509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964" w:rsidRDefault="009509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964" w:rsidRDefault="0095096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964" w:rsidRDefault="009509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22C" w:rsidRDefault="00F2622C" w:rsidP="00950964">
      <w:r>
        <w:separator/>
      </w:r>
    </w:p>
  </w:footnote>
  <w:footnote w:type="continuationSeparator" w:id="1">
    <w:p w:rsidR="00F2622C" w:rsidRDefault="00F2622C" w:rsidP="009509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964" w:rsidRDefault="0095096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964" w:rsidRDefault="00950964" w:rsidP="0095096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964" w:rsidRDefault="0095096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0964"/>
    <w:rsid w:val="00950964"/>
    <w:rsid w:val="00F262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5096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09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0964"/>
    <w:rPr>
      <w:sz w:val="18"/>
      <w:szCs w:val="18"/>
    </w:rPr>
  </w:style>
  <w:style w:type="paragraph" w:styleId="a4">
    <w:name w:val="footer"/>
    <w:basedOn w:val="a"/>
    <w:link w:val="Char0"/>
    <w:uiPriority w:val="99"/>
    <w:semiHidden/>
    <w:unhideWhenUsed/>
    <w:rsid w:val="009509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0964"/>
    <w:rPr>
      <w:sz w:val="18"/>
      <w:szCs w:val="18"/>
    </w:rPr>
  </w:style>
  <w:style w:type="character" w:customStyle="1" w:styleId="3Char">
    <w:name w:val="标题 3 Char"/>
    <w:basedOn w:val="a0"/>
    <w:link w:val="3"/>
    <w:uiPriority w:val="9"/>
    <w:rsid w:val="00950964"/>
    <w:rPr>
      <w:rFonts w:ascii="宋体" w:eastAsia="宋体" w:hAnsi="宋体" w:cs="宋体"/>
      <w:b/>
      <w:bCs/>
      <w:kern w:val="0"/>
      <w:sz w:val="27"/>
      <w:szCs w:val="27"/>
    </w:rPr>
  </w:style>
  <w:style w:type="character" w:customStyle="1" w:styleId="c203854">
    <w:name w:val="c_203854"/>
    <w:basedOn w:val="a0"/>
    <w:rsid w:val="00950964"/>
  </w:style>
  <w:style w:type="character" w:styleId="a5">
    <w:name w:val="Hyperlink"/>
    <w:basedOn w:val="a0"/>
    <w:uiPriority w:val="99"/>
    <w:semiHidden/>
    <w:unhideWhenUsed/>
    <w:rsid w:val="00950964"/>
    <w:rPr>
      <w:color w:val="0000FF"/>
      <w:u w:val="single"/>
    </w:rPr>
  </w:style>
  <w:style w:type="paragraph" w:styleId="a6">
    <w:name w:val="Normal (Web)"/>
    <w:basedOn w:val="a"/>
    <w:uiPriority w:val="99"/>
    <w:semiHidden/>
    <w:unhideWhenUsed/>
    <w:rsid w:val="0095096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2348998">
      <w:bodyDiv w:val="1"/>
      <w:marLeft w:val="0"/>
      <w:marRight w:val="0"/>
      <w:marTop w:val="0"/>
      <w:marBottom w:val="0"/>
      <w:divBdr>
        <w:top w:val="none" w:sz="0" w:space="0" w:color="auto"/>
        <w:left w:val="none" w:sz="0" w:space="0" w:color="auto"/>
        <w:bottom w:val="none" w:sz="0" w:space="0" w:color="auto"/>
        <w:right w:val="none" w:sz="0" w:space="0" w:color="auto"/>
      </w:divBdr>
      <w:divsChild>
        <w:div w:id="419722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Words>
  <Characters>922</Characters>
  <Application>Microsoft Office Word</Application>
  <DocSecurity>0</DocSecurity>
  <Lines>7</Lines>
  <Paragraphs>2</Paragraphs>
  <ScaleCrop>false</ScaleCrop>
  <Company>上海海洋大学</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cp:revision>
  <dcterms:created xsi:type="dcterms:W3CDTF">2019-12-17T01:40:00Z</dcterms:created>
  <dcterms:modified xsi:type="dcterms:W3CDTF">2019-12-17T01:40:00Z</dcterms:modified>
</cp:coreProperties>
</file>