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1" w:rsidRPr="00927071" w:rsidRDefault="00927071" w:rsidP="00927071">
      <w:pPr>
        <w:widowControl/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宋体"/>
          <w:color w:val="203854"/>
          <w:kern w:val="0"/>
          <w:sz w:val="33"/>
          <w:szCs w:val="33"/>
        </w:rPr>
      </w:pPr>
      <w:bookmarkStart w:id="0" w:name="_GoBack"/>
      <w:r w:rsidRPr="00927071">
        <w:rPr>
          <w:rFonts w:ascii="微软雅黑" w:eastAsia="微软雅黑" w:hAnsi="微软雅黑" w:cs="宋体" w:hint="eastAsia"/>
          <w:color w:val="203854"/>
          <w:kern w:val="0"/>
          <w:sz w:val="33"/>
          <w:szCs w:val="33"/>
        </w:rPr>
        <w:t>学校首获外交部亚洲合作资金涉农项目资助</w:t>
      </w:r>
    </w:p>
    <w:bookmarkEnd w:id="0"/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Helvetica" w:eastAsia="宋体" w:hAnsi="Helvetica" w:cs="Helvetica"/>
          <w:color w:val="666666"/>
          <w:kern w:val="0"/>
          <w:szCs w:val="21"/>
        </w:rPr>
        <w:t>近日，学校接到农业农村部国际合作司通知，水产与生命学院吴旭干教授和成永旭教授共同领衔申报的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2021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年外交部亚洲合作资金涉农项目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国家稻渔种养技术合作及水产养殖减贫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获得资助。此类项目重点支持中国与亚洲国家农业机制性合作，包括中国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-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东盟、澜沧江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-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湄公河（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计划）、中日韩合作和孟中印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缅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经济走廊等农业合作，该项目由外交部立项、财政部出资、农业农村部负责项目管理。</w:t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Helvetica" w:eastAsia="宋体" w:hAnsi="Helvetica" w:cs="Helvetica"/>
          <w:color w:val="666666"/>
          <w:kern w:val="0"/>
          <w:szCs w:val="21"/>
        </w:rPr>
        <w:t>此次批准的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农业合作项目共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6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项，学校承担的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澜湄稻渔合作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及水产养殖减贫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是唯一获批的水产项目。本项目将由水产与生命学院和国际文化交流学院合作完成，国内参加单位为全国水产技术推广总站和中国水产学会，项目实施内容包括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国家稻渔种养模式研究与推广、水产养殖对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国家减贫的可行性评估及实现路径、稻渔专业人才培养和培训、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澜湄稻渔科技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合作和技术推广交流平台建设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四个部分，实施时间为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2021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年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1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月至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2023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年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12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月。</w:t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澜沧江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-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湄公河流域包括中国、缅甸、柬埔寨、老挝、泰国和越南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6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个国家，该地区大部分国家都面临着农村落后和饥饿贫困等问题。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合作是国家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一带一路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战略的重要组成部分。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农业合作三年行动计划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明确提出：加强成员国间的农业交流与合作，推进农业资源保护与利用，提高本区域粮食安全与营养水平，促进自然资源可持续利用，保障食品安全，推动落实联合国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2030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年可持续发展议程涉农目标，实现乡村振兴和共同发展。水稻是该流域的主要粮食作物，水产品是该地区居民的重要蛋白质来源之一，但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稻渔综合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种养在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五国（不包括中国）发展缓慢，中国政府拟通过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农业合作，帮助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国家建立适合本国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的稻渔种养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模式，减少农村贫困人口，保障粮食安全与居民营养水平，培养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稻渔专业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人才。</w:t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上海海洋大学是中国开展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稻渔综合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种养研究和人才培养的主要单位之一，先后研发出稻田养蟹（盘锦模式）、蟹塘种稻（崇明模式）和稻田养鱼（青田模式）等多种养殖模式，并在全国进行大面积推广，取得了显著的经济效益和社会效益。学校和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国家具有良好的合作基础，已经与泰国渔业部、亚洲理工学院和老挝国立大学等单位签订了合作协议，主持和参与了美国国际发展署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(USAID)</w:t>
      </w:r>
      <w:proofErr w:type="spell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AquaFish</w:t>
      </w:r>
      <w:proofErr w:type="spell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 xml:space="preserve"> CRSP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项目、欧盟第七框架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SEAT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项目、中国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-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东盟海水养殖技术联合研究与推广项目、中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泰农业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双边合作项目、上海市科委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一带一路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青年科学家项目等与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国家相关的国际合作项目，这为本项目的实施提供了良好的基础。</w:t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eastAsia="宋体" w:hAnsi="Helvetica" w:cs="Helvetica"/>
          <w:color w:val="666666"/>
          <w:kern w:val="0"/>
          <w:szCs w:val="21"/>
        </w:rPr>
      </w:pPr>
      <w:r>
        <w:rPr>
          <w:rFonts w:ascii="Helvetica" w:eastAsia="宋体" w:hAnsi="Helvetica" w:cs="Helvetica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3924300" cy="2949766"/>
            <wp:effectExtent l="0" t="0" r="0" b="3175"/>
            <wp:docPr id="2" name="图片 2" descr="http://wzgl.shou.edu.cn/_upload/article/images/b9/29/f0185bad44ef8d10c38d2cff0260/c694a9e9-3d79-4b42-80d4-883470ee7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b9/29/f0185bad44ef8d10c38d2cff0260/c694a9e9-3d79-4b42-80d4-883470ee76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楷体" w:eastAsia="楷体" w:hAnsi="楷体" w:cs="Helvetica" w:hint="eastAsia"/>
          <w:color w:val="666666"/>
          <w:kern w:val="0"/>
          <w:szCs w:val="21"/>
        </w:rPr>
        <w:t>正在进行技术示范的柬埔寨稻田罗氏沼虾养殖</w:t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eastAsia="宋体" w:hAnsi="Helvetica" w:cs="Helvetica"/>
          <w:color w:val="666666"/>
          <w:kern w:val="0"/>
          <w:szCs w:val="21"/>
        </w:rPr>
      </w:pPr>
      <w:r>
        <w:rPr>
          <w:rFonts w:ascii="Helvetica" w:eastAsia="宋体" w:hAnsi="Helvetica" w:cs="Helvetica"/>
          <w:noProof/>
          <w:color w:val="666666"/>
          <w:kern w:val="0"/>
          <w:szCs w:val="21"/>
        </w:rPr>
        <w:drawing>
          <wp:inline distT="0" distB="0" distL="0" distR="0">
            <wp:extent cx="3657600" cy="2749296"/>
            <wp:effectExtent l="0" t="0" r="0" b="0"/>
            <wp:docPr id="1" name="图片 1" descr="http://wzgl.shou.edu.cn/_upload/article/images/b9/29/f0185bad44ef8d10c38d2cff0260/837ba085-1272-410e-9976-220f9ec2e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zgl.shou.edu.cn/_upload/article/images/b9/29/f0185bad44ef8d10c38d2cff0260/837ba085-1272-410e-9976-220f9ec2e6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楷体" w:eastAsia="楷体" w:hAnsi="楷体" w:cs="Helvetica" w:hint="eastAsia"/>
          <w:color w:val="666666"/>
          <w:kern w:val="0"/>
          <w:szCs w:val="21"/>
        </w:rPr>
        <w:t>柬埔寨稻田收获的罗氏沼虾</w:t>
      </w:r>
      <w:r w:rsidRPr="00927071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927071" w:rsidRPr="00927071" w:rsidRDefault="00927071" w:rsidP="00927071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927071">
        <w:rPr>
          <w:rFonts w:ascii="Helvetica" w:eastAsia="宋体" w:hAnsi="Helvetica" w:cs="Helvetica"/>
          <w:color w:val="666666"/>
          <w:kern w:val="0"/>
          <w:szCs w:val="21"/>
        </w:rPr>
        <w:t>学校将以该项目实施为契机，凝聚校内外相关资源，打造一支年龄结构合理、战斗力强和背景多元化的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稻渔国际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合作队伍，服务国家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农业合作计划，项目组主要成员包括刘利平、李晨虹、黄旭雄、李嘉尧、张文博和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FAO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渔业司水产养殖部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 xml:space="preserve"> Matthias </w:t>
      </w:r>
      <w:proofErr w:type="spell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Halwart</w:t>
      </w:r>
      <w:proofErr w:type="spell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博士等。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合作是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“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一带一路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”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建设的重要平台，该项目的实施不仅有利于提升学校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稻渔领域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的综合实力和水产学科的国际化水平，且可帮助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提升稻渔种养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的技术水平和产业规模，培养本土化人才，带动农村人口减贫，为建设</w:t>
      </w:r>
      <w:proofErr w:type="gramStart"/>
      <w:r w:rsidRPr="00927071">
        <w:rPr>
          <w:rFonts w:ascii="Helvetica" w:eastAsia="宋体" w:hAnsi="Helvetica" w:cs="Helvetica"/>
          <w:color w:val="666666"/>
          <w:kern w:val="0"/>
          <w:szCs w:val="21"/>
        </w:rPr>
        <w:t>澜湄</w:t>
      </w:r>
      <w:proofErr w:type="gramEnd"/>
      <w:r w:rsidRPr="00927071">
        <w:rPr>
          <w:rFonts w:ascii="Helvetica" w:eastAsia="宋体" w:hAnsi="Helvetica" w:cs="Helvetica"/>
          <w:color w:val="666666"/>
          <w:kern w:val="0"/>
          <w:szCs w:val="21"/>
        </w:rPr>
        <w:t>国家命运共同体做出努力。</w:t>
      </w:r>
      <w:r w:rsidRPr="00927071">
        <w:rPr>
          <w:rFonts w:ascii="Helvetica" w:eastAsia="宋体" w:hAnsi="Helvetica" w:cs="Helvetica"/>
          <w:color w:val="666666"/>
          <w:kern w:val="0"/>
          <w:szCs w:val="21"/>
        </w:rPr>
        <w:t> </w:t>
      </w:r>
    </w:p>
    <w:p w:rsidR="00F84970" w:rsidRPr="00927071" w:rsidRDefault="00927071"/>
    <w:sectPr w:rsidR="00F84970" w:rsidRPr="00927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71"/>
    <w:rsid w:val="0028589C"/>
    <w:rsid w:val="00927071"/>
    <w:rsid w:val="009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270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2707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927071"/>
  </w:style>
  <w:style w:type="character" w:styleId="a3">
    <w:name w:val="Hyperlink"/>
    <w:basedOn w:val="a0"/>
    <w:uiPriority w:val="99"/>
    <w:semiHidden/>
    <w:unhideWhenUsed/>
    <w:rsid w:val="009270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270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70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270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2707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927071"/>
  </w:style>
  <w:style w:type="character" w:styleId="a3">
    <w:name w:val="Hyperlink"/>
    <w:basedOn w:val="a0"/>
    <w:uiPriority w:val="99"/>
    <w:semiHidden/>
    <w:unhideWhenUsed/>
    <w:rsid w:val="009270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270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7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2021-12-17T01:14:00Z</dcterms:created>
  <dcterms:modified xsi:type="dcterms:W3CDTF">2021-12-17T01:15:00Z</dcterms:modified>
</cp:coreProperties>
</file>