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附件2</w:t>
      </w:r>
    </w:p>
    <w:p>
      <w:pPr>
        <w:spacing w:line="520" w:lineRule="exact"/>
        <w:ind w:firstLine="643" w:firstLineChars="200"/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2017年实践团队申报表</w:t>
      </w:r>
    </w:p>
    <w:p>
      <w:pPr>
        <w:spacing w:line="520" w:lineRule="exact"/>
        <w:ind w:firstLine="643" w:firstLineChars="20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申报学校：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color="auto" w:fill="FFFFFF"/>
          <w:lang w:val="en-US" w:eastAsia="zh-CN" w:bidi="ar-SA"/>
        </w:rPr>
        <w:t xml:space="preserve">      上海海洋大学             </w:t>
      </w:r>
    </w:p>
    <w:tbl>
      <w:tblPr>
        <w:tblStyle w:val="3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3453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团队名称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single"/>
                <w:shd w:val="clear" w:color="auto" w:fill="FFFFFF"/>
                <w:lang w:val="en-US" w:eastAsia="zh-CN" w:bidi="ar-SA"/>
              </w:rPr>
              <w:t xml:space="preserve">       水产与生命      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学院（系）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single"/>
                <w:shd w:val="clear" w:color="auto" w:fill="FFFFFF"/>
                <w:lang w:val="en-US" w:eastAsia="zh-CN" w:bidi="ar-SA"/>
              </w:rPr>
              <w:t xml:space="preserve">             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实践时间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首选期数：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第二期</w:t>
            </w:r>
          </w:p>
        </w:tc>
        <w:tc>
          <w:tcPr>
            <w:tcW w:w="3454" w:type="dxa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调剂期数一 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454" w:type="dxa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调剂期数二 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第四期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团队负责人及联系电话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带队老师姓名:   　　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     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职务： </w:t>
            </w: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907" w:type="dxa"/>
            <w:gridSpan w:val="2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学生负责人姓名: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李倩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　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     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专业：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渔业</w:t>
            </w: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联系电话：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13262518302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团队总人数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（原则上不超过15名学生+1名带队老师）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团队人员</w:t>
            </w: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专业构成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004" w:type="dxa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课题名称</w:t>
            </w: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及内容概要</w:t>
            </w:r>
          </w:p>
        </w:tc>
        <w:tc>
          <w:tcPr>
            <w:tcW w:w="6907" w:type="dxa"/>
            <w:gridSpan w:val="2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1. 课题名称：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井冈山红色旅游助推“精准扶贫”调查研究</w:t>
            </w: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2. 内容概要：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通过井冈山红色旅游带动井冈山经济发展，推进井冈山红色文化的传播，促进当地居民的经济收入实现“精准扶贫”</w:t>
            </w:r>
            <w:bookmarkStart w:id="0" w:name="_GoBack"/>
            <w:bookmarkEnd w:id="0"/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（另附课题实施具体方案：主要包含选题背景、实践意义、详细计划及日程安排、预期成果等，3000字以内）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004" w:type="dxa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校团委</w:t>
            </w: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推荐意见</w:t>
            </w:r>
          </w:p>
        </w:tc>
        <w:tc>
          <w:tcPr>
            <w:tcW w:w="6907" w:type="dxa"/>
            <w:gridSpan w:val="2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spacing w:line="520" w:lineRule="exac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004" w:type="dxa"/>
          </w:tcPr>
          <w:p>
            <w:pPr>
              <w:spacing w:line="520" w:lineRule="exac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省级团委学校部</w:t>
            </w:r>
          </w:p>
          <w:p>
            <w:pPr>
              <w:spacing w:line="520" w:lineRule="exac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推荐意见</w:t>
            </w:r>
          </w:p>
        </w:tc>
        <w:tc>
          <w:tcPr>
            <w:tcW w:w="6907" w:type="dxa"/>
            <w:gridSpan w:val="2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04" w:type="dxa"/>
          </w:tcPr>
          <w:p>
            <w:pPr>
              <w:spacing w:line="520" w:lineRule="exact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备注</w:t>
            </w:r>
          </w:p>
        </w:tc>
        <w:tc>
          <w:tcPr>
            <w:tcW w:w="6907" w:type="dxa"/>
            <w:gridSpan w:val="2"/>
          </w:tcPr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spacing w:line="520" w:lineRule="exact"/>
              <w:ind w:firstLine="643" w:firstLineChars="20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spacing w:line="520" w:lineRule="exact"/>
        <w:ind w:firstLine="643" w:firstLineChars="200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注：1. 实践季共计12期，时间安排为：第一期7.8-16（开营仪式），第二期7.20-7.28，第三期7.28-8.5，第四期8.1-9，第五期8.5-8.13，第六期8.9-8.17，第七期8.13-8.21，第八期8.17-8.25，第九期8.21-8.29，第十期8.25-9.2，各实践团队填报实践时间须对应期数。2. 根据各团队申报情况，活动将酌情调整部分入选团队的实践时间。3. 根据活动安排，原则上所有团队于报到当日14点后入住，返程当天必须12点前退房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 Regular">
    <w:altName w:val="Arial Unicode MS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Helvetica">
    <w:altName w:val="Arial"/>
    <w:panose1 w:val="020B0504020002020204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kuyoxingshu7000">
    <w:altName w:val="Arial Unicode MS"/>
    <w:panose1 w:val="02000600000000000000"/>
    <w:charset w:val="50"/>
    <w:family w:val="auto"/>
    <w:pitch w:val="default"/>
    <w:sig w:usb0="00000000" w:usb1="00000000" w:usb2="0000003F" w:usb3="00000000" w:csb0="603F00FF" w:csb1="FFFF0000"/>
  </w:font>
  <w:font w:name="Heiti SC">
    <w:altName w:val="Magneto"/>
    <w:panose1 w:val="040B0800000000000000"/>
    <w:charset w:val="00"/>
    <w:family w:val="auto"/>
    <w:pitch w:val="default"/>
    <w:sig w:usb0="00000000" w:usb1="00000000" w:usb2="00000010" w:usb3="00000000" w:csb0="00000000" w:csb1="00000000"/>
  </w:font>
  <w:font w:name="Heiti SC">
    <w:altName w:val="Magneto"/>
    <w:panose1 w:val="040B0800000000000000"/>
    <w:charset w:val="50"/>
    <w:family w:val="auto"/>
    <w:pitch w:val="default"/>
    <w:sig w:usb0="00000000" w:usb1="00000000" w:usb2="00000010" w:usb3="00000000" w:csb0="00000000" w:csb1="00000000"/>
  </w:font>
  <w:font w:name="陈代明硬笔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蒂小丸子小学版">
    <w:altName w:val="宋体"/>
    <w:panose1 w:val="03000600000000000000"/>
    <w:charset w:val="86"/>
    <w:family w:val="auto"/>
    <w:pitch w:val="default"/>
    <w:sig w:usb0="00000000" w:usb1="00000000" w:usb2="00000010" w:usb3="00000000" w:csb0="2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3438B"/>
    <w:rsid w:val="010C7690"/>
    <w:rsid w:val="0B390776"/>
    <w:rsid w:val="111A02D5"/>
    <w:rsid w:val="27782324"/>
    <w:rsid w:val="4AE10679"/>
    <w:rsid w:val="5C634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2017-05-25T12:31:00Z</dcterms:created>
  <dc:creator>Administrator</dc:creator>
  <cp:lastModifiedBy>Administrator</cp:lastModifiedBy>
  <dcterms:modified xsi:type="dcterms:W3CDTF">2017-06-02T08:32:06Z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