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关于做好202</w:t>
      </w:r>
      <w:r>
        <w:rPr>
          <w:rFonts w:hint="eastAsia" w:ascii="华文中宋" w:hAnsi="华文中宋" w:eastAsia="华文中宋"/>
          <w:b/>
          <w:sz w:val="36"/>
          <w:lang w:val="en-US" w:eastAsia="zh-CN"/>
        </w:rPr>
        <w:t>1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</w:rPr>
        <w:t>年</w:t>
      </w:r>
      <w:r>
        <w:rPr>
          <w:rFonts w:ascii="华文中宋" w:hAnsi="华文中宋" w:eastAsia="华文中宋"/>
          <w:b/>
          <w:sz w:val="36"/>
        </w:rPr>
        <w:t>廉政风险防控的</w:t>
      </w:r>
      <w:r>
        <w:rPr>
          <w:rFonts w:hint="eastAsia" w:ascii="华文中宋" w:hAnsi="华文中宋" w:eastAsia="华文中宋"/>
          <w:b/>
          <w:sz w:val="36"/>
        </w:rPr>
        <w:t>工作</w:t>
      </w:r>
      <w:r>
        <w:rPr>
          <w:rFonts w:ascii="华文中宋" w:hAnsi="华文中宋" w:eastAsia="华文中宋"/>
          <w:b/>
          <w:sz w:val="36"/>
        </w:rPr>
        <w:t>提示</w:t>
      </w:r>
    </w:p>
    <w:p>
      <w:pPr>
        <w:jc w:val="center"/>
        <w:rPr>
          <w:rFonts w:hint="eastAsia" w:ascii="华文楷体" w:hAnsi="华文楷体" w:eastAsia="华文楷体"/>
          <w:b/>
          <w:sz w:val="32"/>
        </w:rPr>
      </w:pPr>
      <w:r>
        <w:rPr>
          <w:rFonts w:hint="eastAsia" w:ascii="华文楷体" w:hAnsi="华文楷体" w:eastAsia="华文楷体"/>
          <w:b/>
          <w:sz w:val="32"/>
        </w:rPr>
        <w:t>沪</w:t>
      </w:r>
      <w:r>
        <w:rPr>
          <w:rFonts w:ascii="华文楷体" w:hAnsi="华文楷体" w:eastAsia="华文楷体"/>
          <w:b/>
          <w:sz w:val="32"/>
        </w:rPr>
        <w:t>海洋委办</w:t>
      </w:r>
      <w:r>
        <w:rPr>
          <w:rFonts w:hint="eastAsia" w:ascii="华文楷体" w:hAnsi="华文楷体" w:eastAsia="华文楷体"/>
          <w:b/>
          <w:sz w:val="32"/>
        </w:rPr>
        <w:t>〔2021〕1号</w:t>
      </w:r>
    </w:p>
    <w:p>
      <w:pPr>
        <w:rPr>
          <w:rFonts w:ascii="华文楷体" w:hAnsi="华文楷体" w:eastAsia="华文楷体"/>
        </w:rPr>
      </w:pPr>
    </w:p>
    <w:p>
      <w:pPr>
        <w:spacing w:line="360" w:lineRule="auto"/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</w:pP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各部门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、学院：</w:t>
      </w:r>
    </w:p>
    <w:p>
      <w:pPr>
        <w:spacing w:line="360" w:lineRule="auto"/>
        <w:ind w:firstLine="672" w:firstLineChars="200"/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</w:pP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2021年3月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15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日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，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学校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全面从严治党监督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联席会议对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各单位去年底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排查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梳理的廉政风险点及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防控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措施进行了集中审议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。会后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，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根据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会议要求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与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相关部门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就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部分内容进行沟通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、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完善，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汇总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形成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《上海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海洋大学二级单位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2020年度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廉政风险排查一览表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》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印发给大家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。现就进一步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推动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2021年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廉政风险防控工作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提示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如下：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color w:val="333333"/>
          <w:spacing w:val="8"/>
          <w:sz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提高政治</w:t>
      </w:r>
      <w:r>
        <w:rPr>
          <w:rFonts w:ascii="黑体" w:hAnsi="黑体" w:eastAsia="黑体"/>
          <w:color w:val="333333"/>
          <w:spacing w:val="8"/>
          <w:sz w:val="32"/>
          <w:shd w:val="clear" w:color="auto" w:fill="FFFFFF"/>
        </w:rPr>
        <w:t>站位，强化风险意识</w:t>
      </w: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树牢底线思维</w:t>
      </w:r>
    </w:p>
    <w:p>
      <w:pPr>
        <w:spacing w:line="360" w:lineRule="auto"/>
        <w:ind w:firstLine="72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加强廉政风险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防控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既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是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规范</w:t>
      </w:r>
      <w:r>
        <w:rPr>
          <w:rFonts w:ascii="仿宋" w:hAnsi="仿宋" w:eastAsia="仿宋" w:cs="Arial"/>
          <w:color w:val="000000"/>
          <w:sz w:val="32"/>
          <w:szCs w:val="32"/>
        </w:rPr>
        <w:t>权力运行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sz w:val="32"/>
          <w:szCs w:val="32"/>
        </w:rPr>
        <w:t>推进依法治校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的客观要求</w:t>
      </w:r>
      <w:r>
        <w:rPr>
          <w:rFonts w:ascii="仿宋" w:hAnsi="仿宋" w:eastAsia="仿宋" w:cs="Arial"/>
          <w:color w:val="000000"/>
          <w:sz w:val="32"/>
          <w:szCs w:val="32"/>
        </w:rPr>
        <w:t>，也是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落实</w:t>
      </w:r>
      <w:r>
        <w:rPr>
          <w:rFonts w:ascii="仿宋" w:hAnsi="仿宋" w:eastAsia="仿宋" w:cs="Arial"/>
          <w:color w:val="000000"/>
          <w:sz w:val="32"/>
          <w:szCs w:val="32"/>
        </w:rPr>
        <w:t>全面从严治党主体责任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、有效预防</w:t>
      </w:r>
      <w:r>
        <w:rPr>
          <w:rFonts w:ascii="仿宋" w:hAnsi="仿宋" w:eastAsia="仿宋" w:cs="Arial"/>
          <w:color w:val="000000"/>
          <w:sz w:val="32"/>
          <w:szCs w:val="32"/>
        </w:rPr>
        <w:t>腐败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的重要</w:t>
      </w:r>
      <w:r>
        <w:rPr>
          <w:rFonts w:ascii="仿宋" w:hAnsi="仿宋" w:eastAsia="仿宋" w:cs="Arial"/>
          <w:color w:val="000000"/>
          <w:sz w:val="32"/>
          <w:szCs w:val="32"/>
        </w:rPr>
        <w:t>抓手。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各</w:t>
      </w:r>
      <w:r>
        <w:rPr>
          <w:rFonts w:ascii="仿宋" w:hAnsi="仿宋" w:eastAsia="仿宋" w:cs="Arial"/>
          <w:color w:val="000000"/>
          <w:sz w:val="32"/>
          <w:szCs w:val="32"/>
        </w:rPr>
        <w:t>部门、学院要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站在为党的</w:t>
      </w:r>
      <w:r>
        <w:rPr>
          <w:rFonts w:ascii="仿宋" w:hAnsi="仿宋" w:eastAsia="仿宋" w:cs="Arial"/>
          <w:color w:val="000000"/>
          <w:sz w:val="32"/>
          <w:szCs w:val="32"/>
        </w:rPr>
        <w:t>教育事业负责、为学校负责、为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同志负责</w:t>
      </w:r>
      <w:r>
        <w:rPr>
          <w:rFonts w:ascii="仿宋" w:hAnsi="仿宋" w:eastAsia="仿宋" w:cs="Arial"/>
          <w:color w:val="000000"/>
          <w:sz w:val="32"/>
          <w:szCs w:val="32"/>
        </w:rPr>
        <w:t>的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立场和</w:t>
      </w:r>
      <w:r>
        <w:rPr>
          <w:rFonts w:ascii="仿宋" w:hAnsi="仿宋" w:eastAsia="仿宋" w:cs="Arial"/>
          <w:color w:val="000000"/>
          <w:sz w:val="32"/>
          <w:szCs w:val="32"/>
        </w:rPr>
        <w:t>高度，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把</w:t>
      </w:r>
      <w:r>
        <w:rPr>
          <w:rFonts w:ascii="仿宋" w:hAnsi="仿宋" w:eastAsia="仿宋" w:cs="Arial"/>
          <w:color w:val="000000"/>
          <w:sz w:val="32"/>
          <w:szCs w:val="32"/>
        </w:rPr>
        <w:t>加强廉政风险防控与全面从严治党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sz w:val="32"/>
          <w:szCs w:val="32"/>
        </w:rPr>
        <w:t>推进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事业</w:t>
      </w:r>
      <w:r>
        <w:rPr>
          <w:rFonts w:ascii="仿宋" w:hAnsi="仿宋" w:eastAsia="仿宋" w:cs="Arial"/>
          <w:color w:val="000000"/>
          <w:sz w:val="32"/>
          <w:szCs w:val="32"/>
        </w:rPr>
        <w:t>发展结合起来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，融入业务工作和管理流程，实现廉政风险防控与各项工作相互促进、协调发展。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color w:val="333333"/>
          <w:spacing w:val="8"/>
          <w:sz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突出防控</w:t>
      </w:r>
      <w:r>
        <w:rPr>
          <w:rFonts w:ascii="黑体" w:hAnsi="黑体" w:eastAsia="黑体"/>
          <w:color w:val="333333"/>
          <w:spacing w:val="8"/>
          <w:sz w:val="32"/>
          <w:shd w:val="clear" w:color="auto" w:fill="FFFFFF"/>
        </w:rPr>
        <w:t>实效，</w:t>
      </w: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不断</w:t>
      </w:r>
      <w:r>
        <w:rPr>
          <w:rFonts w:ascii="黑体" w:hAnsi="黑体" w:eastAsia="黑体"/>
          <w:color w:val="333333"/>
          <w:spacing w:val="8"/>
          <w:sz w:val="32"/>
          <w:shd w:val="clear" w:color="auto" w:fill="FFFFFF"/>
        </w:rPr>
        <w:t>加强过程管理动态</w:t>
      </w: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完善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333333"/>
          <w:spacing w:val="8"/>
          <w:sz w:val="32"/>
          <w:shd w:val="clear" w:color="auto" w:fill="FFFFFF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廉政风险</w:t>
      </w:r>
      <w:r>
        <w:rPr>
          <w:rFonts w:ascii="仿宋" w:hAnsi="仿宋" w:eastAsia="仿宋" w:cs="Arial"/>
          <w:color w:val="000000"/>
          <w:sz w:val="32"/>
          <w:szCs w:val="32"/>
        </w:rPr>
        <w:t>排查与防控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应当随着外部环境变化、岗位职责调整和管理要求提高而不断修订和完善。根据</w:t>
      </w:r>
      <w:r>
        <w:rPr>
          <w:rFonts w:ascii="仿宋" w:hAnsi="仿宋" w:eastAsia="仿宋" w:cs="Arial"/>
          <w:color w:val="000000"/>
          <w:sz w:val="32"/>
          <w:szCs w:val="32"/>
        </w:rPr>
        <w:t>《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上海海洋大学进一步加强廉政风险防控工作实施办法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》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及学校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全面从严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治党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目标责任制考核要求，各部门、学院原则上应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每年排查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一次风险点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有针对性地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完善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防控举措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属于岗位职责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风险的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通过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优化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、调整</w:t>
      </w:r>
      <w:r>
        <w:rPr>
          <w:rFonts w:hint="eastAsia" w:ascii="仿宋" w:hAnsi="仿宋" w:eastAsia="仿宋" w:cs="Arial"/>
          <w:sz w:val="32"/>
          <w:szCs w:val="32"/>
        </w:rPr>
        <w:t>分工，确保不相容岗位相互分离、相互制衡和相互监督；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属于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业务</w:t>
      </w:r>
      <w:r>
        <w:rPr>
          <w:rFonts w:ascii="仿宋" w:hAnsi="仿宋" w:eastAsia="仿宋" w:cs="Arial"/>
          <w:color w:val="000000"/>
          <w:sz w:val="32"/>
          <w:szCs w:val="32"/>
        </w:rPr>
        <w:t>流程的，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要</w:t>
      </w:r>
      <w:r>
        <w:rPr>
          <w:rFonts w:ascii="仿宋" w:hAnsi="仿宋" w:eastAsia="仿宋" w:cs="Arial"/>
          <w:color w:val="000000"/>
          <w:sz w:val="32"/>
          <w:szCs w:val="32"/>
        </w:rPr>
        <w:t>按照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廉洁</w:t>
      </w:r>
      <w:r>
        <w:rPr>
          <w:rFonts w:ascii="仿宋" w:hAnsi="仿宋" w:eastAsia="仿宋" w:cs="Arial"/>
          <w:color w:val="000000"/>
          <w:sz w:val="32"/>
          <w:szCs w:val="32"/>
        </w:rPr>
        <w:t>、高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效</w:t>
      </w:r>
      <w:r>
        <w:rPr>
          <w:rFonts w:ascii="仿宋" w:hAnsi="仿宋" w:eastAsia="仿宋" w:cs="Arial"/>
          <w:color w:val="000000"/>
          <w:sz w:val="32"/>
          <w:szCs w:val="32"/>
        </w:rPr>
        <w:t>、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方便</w:t>
      </w:r>
      <w:r>
        <w:rPr>
          <w:rFonts w:ascii="仿宋" w:hAnsi="仿宋" w:eastAsia="仿宋" w:cs="Arial"/>
          <w:color w:val="000000"/>
          <w:sz w:val="32"/>
          <w:szCs w:val="32"/>
        </w:rPr>
        <w:t>师生原则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，进一步明确事项办理主体、条件、程序、期限及监督方式等；</w:t>
      </w:r>
      <w:r>
        <w:rPr>
          <w:rFonts w:ascii="仿宋" w:hAnsi="仿宋" w:eastAsia="仿宋" w:cs="Arial"/>
          <w:color w:val="000000"/>
          <w:sz w:val="32"/>
          <w:szCs w:val="32"/>
        </w:rPr>
        <w:t>属于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制度</w:t>
      </w:r>
      <w:r>
        <w:rPr>
          <w:rFonts w:ascii="仿宋" w:hAnsi="仿宋" w:eastAsia="仿宋" w:cs="Arial"/>
          <w:color w:val="000000"/>
          <w:sz w:val="32"/>
          <w:szCs w:val="32"/>
        </w:rPr>
        <w:t>机制缺失或不完善的，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以加强内控制度建设为重点，聚焦重点领域、关键环节，与时俱进推进制度创新并强化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执行落实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各单位廉政风险点及防控措施将在学校党务公开网站进行公示，接受广大师生员工监督评议。</w:t>
      </w:r>
    </w:p>
    <w:p>
      <w:pPr>
        <w:spacing w:line="360" w:lineRule="auto"/>
        <w:ind w:firstLine="672" w:firstLineChars="200"/>
        <w:rPr>
          <w:rFonts w:ascii="黑体" w:hAnsi="黑体" w:eastAsia="黑体"/>
          <w:color w:val="333333"/>
          <w:spacing w:val="8"/>
          <w:sz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三</w:t>
      </w:r>
      <w:r>
        <w:rPr>
          <w:rFonts w:ascii="黑体" w:hAnsi="黑体" w:eastAsia="黑体"/>
          <w:color w:val="333333"/>
          <w:spacing w:val="8"/>
          <w:sz w:val="32"/>
          <w:shd w:val="clear" w:color="auto" w:fill="FFFFFF"/>
        </w:rPr>
        <w:t>、</w:t>
      </w: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强化</w:t>
      </w:r>
      <w:r>
        <w:rPr>
          <w:rFonts w:ascii="黑体" w:hAnsi="黑体" w:eastAsia="黑体"/>
          <w:color w:val="333333"/>
          <w:spacing w:val="8"/>
          <w:sz w:val="32"/>
          <w:shd w:val="clear" w:color="auto" w:fill="FFFFFF"/>
        </w:rPr>
        <w:t>责任</w:t>
      </w: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落实</w:t>
      </w:r>
      <w:r>
        <w:rPr>
          <w:rFonts w:ascii="黑体" w:hAnsi="黑体" w:eastAsia="黑体"/>
          <w:color w:val="333333"/>
          <w:spacing w:val="8"/>
          <w:sz w:val="32"/>
          <w:shd w:val="clear" w:color="auto" w:fill="FFFFFF"/>
        </w:rPr>
        <w:t>，</w:t>
      </w: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坚持“</w:t>
      </w:r>
      <w:r>
        <w:rPr>
          <w:rFonts w:ascii="黑体" w:hAnsi="黑体" w:eastAsia="黑体"/>
          <w:color w:val="333333"/>
          <w:spacing w:val="8"/>
          <w:sz w:val="32"/>
          <w:shd w:val="clear" w:color="auto" w:fill="FFFFFF"/>
        </w:rPr>
        <w:t>严</w:t>
      </w: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”</w:t>
      </w:r>
      <w:r>
        <w:rPr>
          <w:rFonts w:ascii="黑体" w:hAnsi="黑体" w:eastAsia="黑体"/>
          <w:color w:val="333333"/>
          <w:spacing w:val="8"/>
          <w:sz w:val="32"/>
          <w:shd w:val="clear" w:color="auto" w:fill="FFFFFF"/>
        </w:rPr>
        <w:t>的主基调</w:t>
      </w:r>
      <w:r>
        <w:rPr>
          <w:rFonts w:hint="eastAsia" w:ascii="黑体" w:hAnsi="黑体" w:eastAsia="黑体"/>
          <w:color w:val="333333"/>
          <w:spacing w:val="8"/>
          <w:sz w:val="32"/>
          <w:shd w:val="clear" w:color="auto" w:fill="FFFFFF"/>
        </w:rPr>
        <w:t>不动摇</w:t>
      </w:r>
    </w:p>
    <w:p>
      <w:pPr>
        <w:spacing w:line="360" w:lineRule="auto"/>
        <w:ind w:firstLine="672" w:firstLineChars="200"/>
        <w:rPr>
          <w:rFonts w:ascii="微软雅黑" w:hAnsi="微软雅黑" w:eastAsia="微软雅黑"/>
          <w:color w:val="333333"/>
          <w:spacing w:val="8"/>
          <w:shd w:val="clear" w:color="auto" w:fill="FFFFFF"/>
        </w:rPr>
      </w:pP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廉政风险排查防控工作是一项系统工程，需要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上下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协同、常抓不懈。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学校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建立党委统一领导、党政齐抓共管、部门分工负责、学院推动落实、广大师生积极参与监督评议的工作机制，将风险防控工作纳入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全面从严主体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责任考核，确保防控工作贯彻实施。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各二级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班子要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强化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主体责任，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一方面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积极主动查找症结、查堵漏洞、建章立制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，另一方面要不断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提升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廉政教育的针对性实效性，引导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师生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受警醒、明底线、知敬畏。校内各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监督主体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根据职责及时指导督促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，纠正工作中的失误和偏差，提前化解廉政风险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。组织、纪检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部门对防控工作中存在的久拖不动、作风虚浮、虚假整改等形式主义官僚主义问题，坚决予以严肃处理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。</w:t>
      </w:r>
    </w:p>
    <w:p>
      <w:pPr>
        <w:spacing w:line="360" w:lineRule="auto"/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</w:pPr>
    </w:p>
    <w:p>
      <w:pPr>
        <w:spacing w:line="360" w:lineRule="auto"/>
        <w:ind w:firstLine="672" w:firstLineChars="200"/>
        <w:rPr>
          <w:rFonts w:hint="eastAsia" w:ascii="微软雅黑" w:hAnsi="微软雅黑" w:eastAsia="微软雅黑"/>
          <w:color w:val="333333"/>
          <w:spacing w:val="8"/>
          <w:shd w:val="clear" w:color="auto" w:fill="FFFFFF"/>
        </w:rPr>
      </w:pP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附：《上海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海洋大学二级单位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2020年度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廉政风险排查一览表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>》</w:t>
      </w:r>
    </w:p>
    <w:p>
      <w:pPr>
        <w:spacing w:line="360" w:lineRule="auto"/>
        <w:rPr>
          <w:rFonts w:ascii="微软雅黑" w:hAnsi="微软雅黑" w:eastAsia="微软雅黑"/>
          <w:color w:val="333333"/>
          <w:spacing w:val="8"/>
          <w:shd w:val="clear" w:color="auto" w:fill="FFFFFF"/>
        </w:rPr>
      </w:pPr>
    </w:p>
    <w:p>
      <w:pPr>
        <w:spacing w:line="360" w:lineRule="auto"/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pacing w:val="8"/>
          <w:shd w:val="clear" w:color="auto" w:fill="FFFFFF"/>
        </w:rPr>
        <w:t xml:space="preserve">                                              </w:t>
      </w: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 xml:space="preserve">  党委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办公室</w:t>
      </w:r>
    </w:p>
    <w:p>
      <w:pPr>
        <w:spacing w:line="360" w:lineRule="auto"/>
        <w:ind w:left="5376" w:hanging="5376" w:hangingChars="1600"/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</w:pPr>
      <w:r>
        <w:rPr>
          <w:rFonts w:hint="eastAsia" w:ascii="华文仿宋" w:hAnsi="华文仿宋" w:eastAsia="华文仿宋"/>
          <w:color w:val="333333"/>
          <w:spacing w:val="8"/>
          <w:sz w:val="32"/>
          <w:shd w:val="clear" w:color="auto" w:fill="FFFFFF"/>
        </w:rPr>
        <w:t xml:space="preserve">                               </w:t>
      </w:r>
      <w:r>
        <w:rPr>
          <w:rFonts w:ascii="华文仿宋" w:hAnsi="华文仿宋" w:eastAsia="华文仿宋"/>
          <w:color w:val="333333"/>
          <w:spacing w:val="8"/>
          <w:sz w:val="32"/>
          <w:shd w:val="clear" w:color="auto" w:fill="FFFFFF"/>
        </w:rPr>
        <w:t>2021年3月30日</w:t>
      </w:r>
    </w:p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519C5"/>
    <w:multiLevelType w:val="multilevel"/>
    <w:tmpl w:val="3A9519C5"/>
    <w:lvl w:ilvl="0" w:tentative="0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12" w:hanging="420"/>
      </w:pPr>
    </w:lvl>
    <w:lvl w:ilvl="2" w:tentative="0">
      <w:start w:val="1"/>
      <w:numFmt w:val="lowerRoman"/>
      <w:lvlText w:val="%3."/>
      <w:lvlJc w:val="right"/>
      <w:pPr>
        <w:ind w:left="1932" w:hanging="420"/>
      </w:pPr>
    </w:lvl>
    <w:lvl w:ilvl="3" w:tentative="0">
      <w:start w:val="1"/>
      <w:numFmt w:val="decimal"/>
      <w:lvlText w:val="%4."/>
      <w:lvlJc w:val="left"/>
      <w:pPr>
        <w:ind w:left="2352" w:hanging="420"/>
      </w:pPr>
    </w:lvl>
    <w:lvl w:ilvl="4" w:tentative="0">
      <w:start w:val="1"/>
      <w:numFmt w:val="lowerLetter"/>
      <w:lvlText w:val="%5)"/>
      <w:lvlJc w:val="left"/>
      <w:pPr>
        <w:ind w:left="2772" w:hanging="420"/>
      </w:pPr>
    </w:lvl>
    <w:lvl w:ilvl="5" w:tentative="0">
      <w:start w:val="1"/>
      <w:numFmt w:val="lowerRoman"/>
      <w:lvlText w:val="%6."/>
      <w:lvlJc w:val="right"/>
      <w:pPr>
        <w:ind w:left="3192" w:hanging="420"/>
      </w:pPr>
    </w:lvl>
    <w:lvl w:ilvl="6" w:tentative="0">
      <w:start w:val="1"/>
      <w:numFmt w:val="decimal"/>
      <w:lvlText w:val="%7."/>
      <w:lvlJc w:val="left"/>
      <w:pPr>
        <w:ind w:left="3612" w:hanging="420"/>
      </w:pPr>
    </w:lvl>
    <w:lvl w:ilvl="7" w:tentative="0">
      <w:start w:val="1"/>
      <w:numFmt w:val="lowerLetter"/>
      <w:lvlText w:val="%8)"/>
      <w:lvlJc w:val="left"/>
      <w:pPr>
        <w:ind w:left="4032" w:hanging="420"/>
      </w:pPr>
    </w:lvl>
    <w:lvl w:ilvl="8" w:tentative="0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18"/>
    <w:rsid w:val="00046615"/>
    <w:rsid w:val="0010127D"/>
    <w:rsid w:val="00344416"/>
    <w:rsid w:val="00382E15"/>
    <w:rsid w:val="0045712E"/>
    <w:rsid w:val="00467719"/>
    <w:rsid w:val="004878BC"/>
    <w:rsid w:val="004F34E3"/>
    <w:rsid w:val="005C6D63"/>
    <w:rsid w:val="0065213C"/>
    <w:rsid w:val="0069060D"/>
    <w:rsid w:val="006F4995"/>
    <w:rsid w:val="00723A1C"/>
    <w:rsid w:val="00894F09"/>
    <w:rsid w:val="008A58C9"/>
    <w:rsid w:val="008F62BA"/>
    <w:rsid w:val="008F6A63"/>
    <w:rsid w:val="00935418"/>
    <w:rsid w:val="00A04DC9"/>
    <w:rsid w:val="00A60440"/>
    <w:rsid w:val="00A93DE4"/>
    <w:rsid w:val="00B16E00"/>
    <w:rsid w:val="00B9762E"/>
    <w:rsid w:val="00BD26BD"/>
    <w:rsid w:val="00BF602F"/>
    <w:rsid w:val="00C952B1"/>
    <w:rsid w:val="00CF78D9"/>
    <w:rsid w:val="00E4015E"/>
    <w:rsid w:val="00EC0CF3"/>
    <w:rsid w:val="00F75F67"/>
    <w:rsid w:val="00FC70FE"/>
    <w:rsid w:val="00FD2210"/>
    <w:rsid w:val="527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957</Characters>
  <Lines>7</Lines>
  <Paragraphs>2</Paragraphs>
  <TotalTime>465</TotalTime>
  <ScaleCrop>false</ScaleCrop>
  <LinksUpToDate>false</LinksUpToDate>
  <CharactersWithSpaces>1122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2021-03-29T07:15:00Z</dcterms:created>
  <dc:creator>admin</dc:creator>
  <cp:lastModifiedBy>顾冰清</cp:lastModifiedBy>
  <dcterms:modified xsi:type="dcterms:W3CDTF">2021-12-21T07:55:20Z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7F3BEFBC2537421AB6E760218CE2BA45</vt:lpwstr>
  </property>
</Properties>
</file>