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4" w:rsidRDefault="00453044">
      <w:pPr>
        <w:spacing w:line="520" w:lineRule="exact"/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</w:pPr>
    </w:p>
    <w:p w:rsidR="00453044" w:rsidRDefault="00744288" w:rsidP="00AA1913">
      <w:pPr>
        <w:spacing w:line="520" w:lineRule="exact"/>
        <w:ind w:firstLineChars="200" w:firstLine="560"/>
        <w:jc w:val="center"/>
        <w:rPr>
          <w:rFonts w:ascii="微软雅黑" w:eastAsia="微软雅黑" w:hAnsi="微软雅黑" w:cs="微软雅黑"/>
          <w:b/>
          <w:bCs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222222"/>
          <w:kern w:val="0"/>
          <w:sz w:val="28"/>
          <w:szCs w:val="28"/>
          <w:shd w:val="clear" w:color="auto" w:fill="FFFFFF"/>
        </w:rPr>
        <w:t>2017</w:t>
      </w:r>
      <w:r>
        <w:rPr>
          <w:rFonts w:ascii="微软雅黑" w:eastAsia="微软雅黑" w:hAnsi="微软雅黑" w:cs="微软雅黑"/>
          <w:b/>
          <w:bCs/>
          <w:color w:val="222222"/>
          <w:kern w:val="0"/>
          <w:sz w:val="28"/>
          <w:szCs w:val="28"/>
          <w:shd w:val="clear" w:color="auto" w:fill="FFFFFF"/>
        </w:rPr>
        <w:t>年实践团队申报表</w:t>
      </w:r>
    </w:p>
    <w:p w:rsidR="00453044" w:rsidRDefault="00744288" w:rsidP="00AA1913">
      <w:p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申报学校：</w:t>
      </w:r>
      <w:r>
        <w:rPr>
          <w:rFonts w:ascii="微软雅黑" w:eastAsia="微软雅黑" w:hAnsi="微软雅黑" w:cs="微软雅黑" w:hint="eastAsia"/>
          <w:color w:val="222222"/>
          <w:kern w:val="0"/>
          <w:szCs w:val="21"/>
          <w:u w:val="single"/>
          <w:shd w:val="clear" w:color="auto" w:fill="FFFFFF"/>
        </w:rPr>
        <w:t xml:space="preserve">         </w:t>
      </w:r>
      <w:r>
        <w:rPr>
          <w:rFonts w:ascii="微软雅黑" w:eastAsia="微软雅黑" w:hAnsi="微软雅黑" w:cs="微软雅黑" w:hint="eastAsia"/>
          <w:color w:val="222222"/>
          <w:kern w:val="0"/>
          <w:szCs w:val="21"/>
          <w:u w:val="single"/>
          <w:shd w:val="clear" w:color="auto" w:fill="FFFFFF"/>
        </w:rPr>
        <w:t>上海海洋大学</w:t>
      </w:r>
      <w:r>
        <w:rPr>
          <w:rFonts w:ascii="微软雅黑" w:eastAsia="微软雅黑" w:hAnsi="微软雅黑" w:cs="微软雅黑" w:hint="eastAsia"/>
          <w:color w:val="222222"/>
          <w:kern w:val="0"/>
          <w:szCs w:val="21"/>
          <w:u w:val="single"/>
          <w:shd w:val="clear" w:color="auto" w:fill="FFFFFF"/>
        </w:rPr>
        <w:t xml:space="preserve">         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4"/>
        <w:gridCol w:w="3453"/>
        <w:gridCol w:w="3454"/>
      </w:tblGrid>
      <w:tr w:rsidR="00453044">
        <w:trPr>
          <w:trHeight w:val="651"/>
          <w:jc w:val="center"/>
        </w:trPr>
        <w:tc>
          <w:tcPr>
            <w:tcW w:w="2004" w:type="dxa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 w:rsidR="00453044" w:rsidRDefault="00744288">
            <w:pPr>
              <w:spacing w:line="520" w:lineRule="exact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u w:val="single"/>
                <w:shd w:val="clear" w:color="auto" w:fill="FFFFFF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u w:val="single"/>
                <w:shd w:val="clear" w:color="auto" w:fill="FFFFFF"/>
              </w:rPr>
              <w:t>食品学院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u w:val="single"/>
                <w:shd w:val="clear" w:color="auto" w:fill="FFFFFF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学院（系）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u w:val="single"/>
                <w:shd w:val="clear" w:color="auto" w:fill="FFFFFF"/>
              </w:rPr>
              <w:t>“食”情“烩”忆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u w:val="single"/>
                <w:shd w:val="clear" w:color="auto" w:fill="FFFFFF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团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 </w:t>
            </w:r>
          </w:p>
        </w:tc>
      </w:tr>
      <w:tr w:rsidR="00453044">
        <w:trPr>
          <w:trHeight w:val="320"/>
          <w:jc w:val="center"/>
        </w:trPr>
        <w:tc>
          <w:tcPr>
            <w:tcW w:w="2004" w:type="dxa"/>
            <w:vMerge w:val="restart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首选期数：第一期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7.8-16</w:t>
            </w:r>
          </w:p>
        </w:tc>
        <w:tc>
          <w:tcPr>
            <w:tcW w:w="3454" w:type="dxa"/>
            <w:vAlign w:val="center"/>
          </w:tcPr>
          <w:p w:rsidR="00453044" w:rsidRDefault="00744288">
            <w:pPr>
              <w:spacing w:line="520" w:lineRule="exact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调剂期数</w:t>
            </w:r>
            <w:proofErr w:type="gramStart"/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：第二期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7.20-7.28</w:t>
            </w:r>
          </w:p>
        </w:tc>
      </w:tr>
      <w:tr w:rsidR="00453044">
        <w:trPr>
          <w:trHeight w:val="320"/>
          <w:jc w:val="center"/>
        </w:trPr>
        <w:tc>
          <w:tcPr>
            <w:tcW w:w="2004" w:type="dxa"/>
            <w:vMerge/>
            <w:vAlign w:val="center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53" w:type="dxa"/>
            <w:vMerge/>
            <w:vAlign w:val="center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454" w:type="dxa"/>
            <w:vAlign w:val="center"/>
          </w:tcPr>
          <w:p w:rsidR="00453044" w:rsidRDefault="00744288">
            <w:pPr>
              <w:spacing w:line="520" w:lineRule="exact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调剂期数二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：第三期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7.28-8.5</w:t>
            </w:r>
          </w:p>
        </w:tc>
      </w:tr>
      <w:tr w:rsidR="00453044">
        <w:trPr>
          <w:trHeight w:val="585"/>
          <w:jc w:val="center"/>
        </w:trPr>
        <w:tc>
          <w:tcPr>
            <w:tcW w:w="2004" w:type="dxa"/>
            <w:vMerge w:val="restart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带队老师姓名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: 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张亚琼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　　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职务：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食品学院团委书记</w:t>
            </w:r>
          </w:p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联系电话：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15692166723</w:t>
            </w:r>
          </w:p>
        </w:tc>
      </w:tr>
      <w:tr w:rsidR="00453044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学生负责人姓名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: 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傅子昕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　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专业：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食品科学与工程</w:t>
            </w:r>
          </w:p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联系电话：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15067593995</w:t>
            </w:r>
          </w:p>
        </w:tc>
      </w:tr>
      <w:tr w:rsidR="00453044">
        <w:trPr>
          <w:trHeight w:val="858"/>
          <w:jc w:val="center"/>
        </w:trPr>
        <w:tc>
          <w:tcPr>
            <w:tcW w:w="2004" w:type="dxa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  <w:p w:rsidR="00453044" w:rsidRDefault="00744288" w:rsidP="00AA1913">
            <w:pPr>
              <w:spacing w:line="520" w:lineRule="exact"/>
              <w:ind w:firstLineChars="200" w:firstLine="420"/>
              <w:jc w:val="center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人</w:t>
            </w:r>
          </w:p>
        </w:tc>
      </w:tr>
      <w:tr w:rsidR="00453044">
        <w:trPr>
          <w:trHeight w:val="898"/>
          <w:jc w:val="center"/>
        </w:trPr>
        <w:tc>
          <w:tcPr>
            <w:tcW w:w="2004" w:type="dxa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团队人员</w:t>
            </w:r>
          </w:p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>食品科学与工程、食品质量与安全、生物制药、能源动力</w:t>
            </w:r>
          </w:p>
        </w:tc>
      </w:tr>
      <w:tr w:rsidR="00453044">
        <w:trPr>
          <w:trHeight w:val="2304"/>
          <w:jc w:val="center"/>
        </w:trPr>
        <w:tc>
          <w:tcPr>
            <w:tcW w:w="2004" w:type="dxa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课题名称</w:t>
            </w:r>
          </w:p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及内容概要</w:t>
            </w:r>
          </w:p>
        </w:tc>
        <w:tc>
          <w:tcPr>
            <w:tcW w:w="6907" w:type="dxa"/>
            <w:gridSpan w:val="2"/>
          </w:tcPr>
          <w:p w:rsidR="00453044" w:rsidRDefault="00744288" w:rsidP="00AA1913">
            <w:pPr>
              <w:numPr>
                <w:ilvl w:val="0"/>
                <w:numId w:val="1"/>
              </w:numPr>
              <w:spacing w:line="52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课题名称：</w:t>
            </w:r>
          </w:p>
          <w:p w:rsidR="00453044" w:rsidRDefault="00744288">
            <w:pPr>
              <w:spacing w:line="520" w:lineRule="exact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</w:rPr>
              <w:t>回望九十载风云，重“食”井冈鱼水情——忆苦思甜，探访井冈山革命饮食文化</w:t>
            </w:r>
          </w:p>
          <w:p w:rsidR="00453044" w:rsidRDefault="00744288" w:rsidP="00AA1913">
            <w:pPr>
              <w:numPr>
                <w:ilvl w:val="0"/>
                <w:numId w:val="1"/>
              </w:numPr>
              <w:spacing w:line="52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内容概要：</w:t>
            </w:r>
          </w:p>
          <w:p w:rsidR="00453044" w:rsidRDefault="00744288">
            <w:pPr>
              <w:spacing w:line="520" w:lineRule="exact"/>
              <w:ind w:firstLine="420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正值井冈山革命根据地建立九十周年，“井冈山精神”作为珍贵精神食粮滋养了一大批中国青年。而新的时代，新的解读，借助井冈山根据地建立九十周年的契机，从“食文化”切入，以新的视角还原历史，传承发展。</w:t>
            </w:r>
          </w:p>
          <w:p w:rsidR="00453044" w:rsidRDefault="00744288">
            <w:pPr>
              <w:spacing w:line="520" w:lineRule="exact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 xml:space="preserve">    2.1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以调查走访形式，寻找并还原井冈山革命时期食物，并结合现代特色及团队专业特色，将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之创新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融入生活。运用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老食材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，形成既有时代特色，又有现代气息的新型食品。</w:t>
            </w:r>
          </w:p>
          <w:p w:rsidR="00453044" w:rsidRDefault="00744288">
            <w:pPr>
              <w:spacing w:line="520" w:lineRule="exact"/>
              <w:ind w:firstLine="420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2.2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对接革命老兵、当地居民，以访谈形式倾听、记录井冈山革命时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lastRenderedPageBreak/>
              <w:t>期动人的“食”之诗篇，对应相应食材，回味历史，忆苦思甜。</w:t>
            </w:r>
          </w:p>
          <w:p w:rsidR="00453044" w:rsidRDefault="00744288">
            <w:pPr>
              <w:spacing w:line="520" w:lineRule="exact"/>
              <w:ind w:firstLine="420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2.3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以新媒体技术，制作完成包括“历史还原”、“食物探寻”、“历史访谈”等环节的纪录片。呈现出具体的融合创新小食，汇总编辑《追史溯食——井冈味道》故事食谱手札以及相关文化产品。</w:t>
            </w:r>
          </w:p>
          <w:p w:rsidR="00453044" w:rsidRDefault="00744288">
            <w:pPr>
              <w:spacing w:line="520" w:lineRule="exact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具体内容见附件。</w:t>
            </w:r>
          </w:p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53044">
        <w:trPr>
          <w:trHeight w:val="1071"/>
          <w:jc w:val="center"/>
        </w:trPr>
        <w:tc>
          <w:tcPr>
            <w:tcW w:w="2004" w:type="dxa"/>
          </w:tcPr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lastRenderedPageBreak/>
              <w:t>校团委</w:t>
            </w:r>
          </w:p>
          <w:p w:rsidR="00453044" w:rsidRDefault="00744288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推荐意见</w:t>
            </w:r>
          </w:p>
        </w:tc>
        <w:tc>
          <w:tcPr>
            <w:tcW w:w="6907" w:type="dxa"/>
            <w:gridSpan w:val="2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  <w:p w:rsidR="00453044" w:rsidRDefault="00453044">
            <w:pPr>
              <w:spacing w:line="520" w:lineRule="exact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53044">
        <w:trPr>
          <w:trHeight w:val="1006"/>
          <w:jc w:val="center"/>
        </w:trPr>
        <w:tc>
          <w:tcPr>
            <w:tcW w:w="2004" w:type="dxa"/>
          </w:tcPr>
          <w:p w:rsidR="00453044" w:rsidRDefault="00744288">
            <w:pPr>
              <w:spacing w:line="520" w:lineRule="exact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省级团委学校部</w:t>
            </w:r>
          </w:p>
          <w:p w:rsidR="00453044" w:rsidRDefault="00744288">
            <w:pPr>
              <w:spacing w:line="520" w:lineRule="exact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推荐意见</w:t>
            </w:r>
          </w:p>
        </w:tc>
        <w:tc>
          <w:tcPr>
            <w:tcW w:w="6907" w:type="dxa"/>
            <w:gridSpan w:val="2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53044">
        <w:trPr>
          <w:trHeight w:val="455"/>
          <w:jc w:val="center"/>
        </w:trPr>
        <w:tc>
          <w:tcPr>
            <w:tcW w:w="2004" w:type="dxa"/>
          </w:tcPr>
          <w:p w:rsidR="00453044" w:rsidRDefault="00744288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6907" w:type="dxa"/>
            <w:gridSpan w:val="2"/>
          </w:tcPr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  <w:p w:rsidR="00453044" w:rsidRDefault="00453044" w:rsidP="00AA1913">
            <w:pPr>
              <w:spacing w:line="520" w:lineRule="exact"/>
              <w:ind w:firstLineChars="200" w:firstLine="420"/>
              <w:rPr>
                <w:rFonts w:ascii="微软雅黑" w:eastAsia="微软雅黑" w:hAnsi="微软雅黑" w:cs="微软雅黑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</w:tbl>
    <w:p w:rsidR="00453044" w:rsidRDefault="00744288" w:rsidP="00AA1913">
      <w:pPr>
        <w:spacing w:line="520" w:lineRule="exact"/>
        <w:ind w:firstLineChars="200" w:firstLine="420"/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注：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 xml:space="preserve">1. 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实践季共计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12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期，时间安排为：第一期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7.8-16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（开营仪式），第二期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7.20-7.28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，第三期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7.28-8.5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，第四期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8.1-9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，第五期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8.5-8.13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，第六期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8.9-8.17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，第七期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8.13-8.21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，第八期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8.17-8.25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，第九期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8.21-8.29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，第十期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8.25-9.2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，各实践团队填报实践时间须对应期数。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 xml:space="preserve">2. 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根据各团队申报情况，活动将酌情调整部分入选团队的实践时间。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 xml:space="preserve">3. 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根据活动安排，原则上所有团队于报到当日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14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点后入住，返程当天必须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12</w:t>
      </w:r>
      <w:r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  <w:t>点前退房</w:t>
      </w:r>
    </w:p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453044"/>
    <w:p w:rsidR="00453044" w:rsidRDefault="00744288">
      <w:pPr>
        <w:spacing w:line="360" w:lineRule="auto"/>
      </w:pPr>
      <w:r>
        <w:rPr>
          <w:rFonts w:hint="eastAsia"/>
        </w:rPr>
        <w:lastRenderedPageBreak/>
        <w:t>附件：</w:t>
      </w:r>
    </w:p>
    <w:p w:rsidR="00453044" w:rsidRDefault="00744288">
      <w:pPr>
        <w:spacing w:line="360" w:lineRule="auto"/>
        <w:ind w:firstLine="42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回望九十载风云，重“食”井冈鱼水情</w:t>
      </w:r>
    </w:p>
    <w:p w:rsidR="00453044" w:rsidRDefault="00744288">
      <w:pPr>
        <w:spacing w:line="360" w:lineRule="auto"/>
        <w:ind w:firstLine="420"/>
        <w:jc w:val="center"/>
        <w:rPr>
          <w:rFonts w:asciiTheme="minorEastAsia" w:eastAsiaTheme="minorEastAsia" w:hAnsiTheme="minorEastAsia" w:cstheme="minorEastAsia"/>
          <w:color w:val="222222"/>
          <w:kern w:val="0"/>
          <w:szCs w:val="21"/>
        </w:rPr>
      </w:pPr>
      <w:r>
        <w:rPr>
          <w:rFonts w:hint="eastAsia"/>
          <w:b/>
          <w:bCs/>
          <w:sz w:val="28"/>
          <w:szCs w:val="32"/>
        </w:rPr>
        <w:t>——忆苦思甜，探访井冈山革命饮食文化。</w:t>
      </w:r>
    </w:p>
    <w:p w:rsidR="00453044" w:rsidRDefault="00744288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课题项目概要</w:t>
      </w:r>
    </w:p>
    <w:p w:rsidR="00453044" w:rsidRDefault="00744288" w:rsidP="00AA1913">
      <w:pPr>
        <w:numPr>
          <w:ilvl w:val="0"/>
          <w:numId w:val="2"/>
        </w:numPr>
        <w:spacing w:beforeLines="50" w:afterLines="50" w:line="360" w:lineRule="auto"/>
        <w:rPr>
          <w:rFonts w:ascii="黑体" w:eastAsia="黑体" w:hAnsi="黑体" w:cs="黑体"/>
          <w:b/>
          <w:bCs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222222"/>
          <w:kern w:val="0"/>
          <w:sz w:val="24"/>
          <w:szCs w:val="24"/>
          <w:shd w:val="clear" w:color="auto" w:fill="FFFFFF"/>
        </w:rPr>
        <w:t>选题背景</w:t>
      </w:r>
    </w:p>
    <w:p w:rsidR="00453044" w:rsidRDefault="00744288" w:rsidP="00AA1913">
      <w:pPr>
        <w:spacing w:line="360" w:lineRule="auto"/>
        <w:ind w:firstLineChars="200" w:firstLine="420"/>
        <w:rPr>
          <w:rFonts w:ascii="微软雅黑" w:eastAsia="微软雅黑" w:hAnsi="微软雅黑" w:cs="微软雅黑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正值井冈山革命根据地建立九十周年，“井冈山精神”作为珍贵精神食粮滋养了一大批中国青年。在粮食匮乏的情况下，红军的处境仅仅是“饿不死”，但是老一辈们没有放弃，以坚定的信念开创了“井冈山精神”。新的时代，新的解读，借助井冈山根据地建立九十周年的契机，从“食文化”切入，以新的视角还原历史，探寻艰苦革命时期蕴含于“饮食文化”中的时代精神，以纪录片的形式记录下老一辈的饮食记忆，倾听围绕“食”所展开的震撼故事。</w:t>
      </w:r>
    </w:p>
    <w:p w:rsidR="00453044" w:rsidRDefault="00744288" w:rsidP="00AA1913">
      <w:pPr>
        <w:numPr>
          <w:ilvl w:val="0"/>
          <w:numId w:val="2"/>
        </w:numPr>
        <w:spacing w:beforeLines="50" w:afterLines="50" w:line="360" w:lineRule="auto"/>
        <w:rPr>
          <w:rFonts w:ascii="黑体" w:eastAsia="黑体" w:hAnsi="黑体" w:cs="黑体"/>
          <w:b/>
          <w:bCs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222222"/>
          <w:kern w:val="0"/>
          <w:sz w:val="24"/>
          <w:szCs w:val="24"/>
          <w:shd w:val="clear" w:color="auto" w:fill="FFFFFF"/>
        </w:rPr>
        <w:t>实践意义</w:t>
      </w:r>
    </w:p>
    <w:p w:rsidR="00453044" w:rsidRDefault="00744288" w:rsidP="00AA1913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“忆苦思甜”追求的是一种心灵上的体验，借以实际寻访、拍摄、倾听、撰写的过程具体了解当时的饮食文化，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设计出更吸引注意力、更具像的传达方式，使得寓于“饮食”的井冈山精神能通过新生代的视角获得新的解读，新的传达方式，使得年轻一代重新正视并回望在历史中荣耀闪光的革命精神。在探访中学习，在倾听中传承。给以当代青年更鲜活的历史事实，更接地气的了解方式，推广井冈山精神，铭记历史，传承发扬。</w:t>
      </w:r>
    </w:p>
    <w:p w:rsidR="00453044" w:rsidRDefault="00744288" w:rsidP="00AA1913">
      <w:pPr>
        <w:numPr>
          <w:ilvl w:val="0"/>
          <w:numId w:val="2"/>
        </w:numPr>
        <w:spacing w:beforeLines="50" w:afterLines="50" w:line="360" w:lineRule="auto"/>
        <w:rPr>
          <w:rFonts w:ascii="黑体" w:eastAsia="黑体" w:hAnsi="黑体" w:cs="黑体"/>
          <w:b/>
          <w:bCs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222222"/>
          <w:kern w:val="0"/>
          <w:sz w:val="24"/>
          <w:szCs w:val="24"/>
          <w:shd w:val="clear" w:color="auto" w:fill="FFFFFF"/>
        </w:rPr>
        <w:t>详细计划及日程安排</w:t>
      </w:r>
    </w:p>
    <w:p w:rsidR="00453044" w:rsidRDefault="00744288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党史学习、红色教育和素质拓展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时间：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--7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习近平总书记曾说过“历史是我们的教科书，学习党史、国史是我们的必修课”。我们成长在新中国的庇护之下，聆听党的正确指引，走出正确的方向和道路。这之中，我党的领导至关重要，我党的精神指引至关重要。而党的精神的产生和发展离不开老一辈革命先烈们的奉献付出。参加党史学习，接受红色教育，进行素质拓展，在亲身学习实践中更好理解党的精神，锻炼自身意志，培养良好团员风范，向成为一名合格团员再次迈进。</w:t>
      </w:r>
    </w:p>
    <w:p w:rsidR="00453044" w:rsidRDefault="00744288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革命特色饮食探寻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1</w:t>
      </w: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、问卷调研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lastRenderedPageBreak/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时间：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--7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13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</w:p>
    <w:p w:rsidR="00453044" w:rsidRDefault="00744288">
      <w:pPr>
        <w:spacing w:line="360" w:lineRule="auto"/>
        <w:ind w:firstLine="420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采用问卷形式，了解“当地居民对井冈山革命根据地时期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的饮食文化了解”、“井冈山革命时期红军的主要食材”以及“当代青年希望看到的创新还原形式”。同时进行后期成果运用市场调研，确定创新产品定位、价值及其推广方向。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2</w:t>
      </w: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、居民走访</w:t>
      </w: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时间：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--7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13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走访当地居民，通过交流访问了解历史，寻找革命时期特色锅台、灶台等炊具。寻找制作机会，尝试重现井冈山时期红军饮食并亲身体验，拿到第一手回忆资料，尽力回溯往昔。找到三“最”食品：最常见，最幸福，最奢侈。</w:t>
      </w:r>
    </w:p>
    <w:p w:rsidR="00453044" w:rsidRDefault="00744288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老一辈革命家饮食故事采访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时间：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--7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13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</w:p>
    <w:p w:rsidR="00453044" w:rsidRDefault="00744288">
      <w:pPr>
        <w:spacing w:line="360" w:lineRule="auto"/>
        <w:ind w:firstLine="421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各项食材中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包含了九十年前众多的情真意切，而资料记载的故事远不如亲耳听闻来得更为震撼，不如亲身与老一辈革命家、当地知情居民当面交流来得更为真实。</w:t>
      </w:r>
    </w:p>
    <w:p w:rsidR="00453044" w:rsidRDefault="00744288">
      <w:pPr>
        <w:spacing w:line="360" w:lineRule="auto"/>
        <w:ind w:firstLine="421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小组成员分别对接一位老革命家，寻找、记录井冈山时期“菜品与军民和睦生活”的回忆。寄情于食，追思于事。动人的故事更具有渲染力，更能传达鲜活的情感。并且借此机会与老一辈革命家有一个面对面的交流，使得所了解“井冈山历史”更具画面感，形象生动并回味无穷。录制老革命家或井冈山居民的采访片段，倾听故事，共勉历史，向老一辈学习，扬“井冈山精神”。无论所取故事主人公是否为世人所熟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，故事是否司空见惯，其中的情谊不假，精神不假。而我们的工作就是寻找故事，倾听讲述，完整记录，传承发扬。</w:t>
      </w:r>
    </w:p>
    <w:p w:rsidR="00453044" w:rsidRDefault="00744288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成果汇集</w:t>
      </w:r>
    </w:p>
    <w:p w:rsidR="00453044" w:rsidRDefault="00744288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记录宣传片制作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时间：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--7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15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优秀的故事，优秀的精神，仅靠口口相传的方式不免显得略有不足。我们以最直接的方式记录下</w:t>
      </w: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九十年前食材的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重现，九十年前食物的品尝，辅以动人故事、红军诗篇、红军赞歌等回忆元素。从视觉和听觉直观了解一段史诗岁月。</w:t>
      </w:r>
    </w:p>
    <w:p w:rsidR="00453044" w:rsidRDefault="00744288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《追史溯食——井冈味道》食谱手札制作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时间：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--7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15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经过前期探访所得的小故事，每一个都有自己的意义和情感。我们把一个个小故事编纂成册，辅以简单明了的阐述以及所</w:t>
      </w: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对应食材的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图片、手绘纪念插画等。有机结合，在餐桌上听故事，在故事中品佳肴。</w:t>
      </w:r>
    </w:p>
    <w:p w:rsidR="00453044" w:rsidRDefault="00744288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lastRenderedPageBreak/>
        <w:t>井冈山饮食文化产品制作</w:t>
      </w:r>
    </w:p>
    <w:p w:rsidR="00453044" w:rsidRDefault="00744288">
      <w:pPr>
        <w:spacing w:line="360" w:lineRule="auto"/>
        <w:ind w:firstLine="420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时间：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--7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15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日</w:t>
      </w:r>
    </w:p>
    <w:p w:rsidR="00453044" w:rsidRDefault="00744288">
      <w:pPr>
        <w:spacing w:line="360" w:lineRule="auto"/>
        <w:ind w:firstLine="420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结合当下市场对于小装饰物的需求，可引用</w:t>
      </w: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特色食材为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原型，尝试制作钥匙扣、小挂件、耳机以及项链等小巧精致却饱含深意的文化产品。</w:t>
      </w:r>
    </w:p>
    <w:p w:rsidR="00453044" w:rsidRDefault="0074428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（五）、日程安排</w:t>
      </w:r>
    </w:p>
    <w:tbl>
      <w:tblPr>
        <w:tblStyle w:val="a4"/>
        <w:tblW w:w="8520" w:type="dxa"/>
        <w:jc w:val="center"/>
        <w:tblLayout w:type="fixed"/>
        <w:tblLook w:val="04A0"/>
      </w:tblPr>
      <w:tblGrid>
        <w:gridCol w:w="2839"/>
        <w:gridCol w:w="2841"/>
        <w:gridCol w:w="2840"/>
      </w:tblGrid>
      <w:tr w:rsidR="00453044">
        <w:trPr>
          <w:trHeight w:val="42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时间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具体事项</w:t>
            </w:r>
          </w:p>
        </w:tc>
        <w:tc>
          <w:tcPr>
            <w:tcW w:w="2840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备注</w:t>
            </w:r>
          </w:p>
        </w:tc>
      </w:tr>
      <w:tr w:rsidR="00453044">
        <w:trPr>
          <w:trHeight w:val="42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7.8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报道</w:t>
            </w:r>
          </w:p>
        </w:tc>
        <w:tc>
          <w:tcPr>
            <w:tcW w:w="2840" w:type="dxa"/>
          </w:tcPr>
          <w:p w:rsidR="00453044" w:rsidRDefault="00453044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53044">
        <w:trPr>
          <w:trHeight w:val="208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7.9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教育基地学习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联络对接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参与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井冈山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斗争时期的老一辈同志，敲定当面采访的具体时间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发放调查问卷。</w:t>
            </w:r>
          </w:p>
        </w:tc>
        <w:tc>
          <w:tcPr>
            <w:tcW w:w="2840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采访时间初定为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或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13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号中的一天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</w:tc>
      </w:tr>
      <w:tr w:rsidR="00453044">
        <w:trPr>
          <w:trHeight w:val="125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7.10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教育基地学习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走访当地居民。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发放调研问卷。</w:t>
            </w:r>
          </w:p>
        </w:tc>
        <w:tc>
          <w:tcPr>
            <w:tcW w:w="2840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走访过程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：一人摄像，一人拍照，两人提前了解菜品及其革命时期的相关内容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</w:tc>
      </w:tr>
      <w:tr w:rsidR="00453044">
        <w:trPr>
          <w:trHeight w:val="125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7.11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教育基地学习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准备采访内容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453044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840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两人撰写采访问题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全员参与制作品尝。</w:t>
            </w:r>
          </w:p>
        </w:tc>
      </w:tr>
      <w:tr w:rsidR="00453044">
        <w:trPr>
          <w:trHeight w:val="208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7.12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采访老革命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、井冈山当地居民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整理采访内容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发放调研问卷。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尝试还原制作并品尝井冈山革命时期食材。</w:t>
            </w:r>
          </w:p>
        </w:tc>
        <w:tc>
          <w:tcPr>
            <w:tcW w:w="2840" w:type="dxa"/>
            <w:vMerge w:val="restart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采访分工：撰写采访问题的两人记录，一人采访，一人摄像，一人拍照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品尝套餐：一人摄像，一人拍照，两人提前了解菜品及其革命时期的相关内容，两人写</w:t>
            </w:r>
            <w:proofErr w:type="gramStart"/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品尝总</w:t>
            </w:r>
            <w:proofErr w:type="gramEnd"/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感想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。</w:t>
            </w:r>
          </w:p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注：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视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受访人员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时间安排及时调整。</w:t>
            </w:r>
          </w:p>
        </w:tc>
      </w:tr>
      <w:tr w:rsidR="00453044">
        <w:trPr>
          <w:trHeight w:val="208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7.13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采访老革命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、井冈山当地居民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整理采访内容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发放调研问卷。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尝试还原制作并品尝井冈山革命时期食材。</w:t>
            </w:r>
          </w:p>
        </w:tc>
        <w:tc>
          <w:tcPr>
            <w:tcW w:w="2840" w:type="dxa"/>
            <w:vMerge/>
          </w:tcPr>
          <w:p w:rsidR="00453044" w:rsidRDefault="00453044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53044">
        <w:trPr>
          <w:trHeight w:val="424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lastRenderedPageBreak/>
              <w:t>7.14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视频剪辑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编辑排版文本内容</w:t>
            </w:r>
          </w:p>
        </w:tc>
        <w:tc>
          <w:tcPr>
            <w:tcW w:w="2840" w:type="dxa"/>
            <w:vMerge w:val="restart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两人整理素材</w:t>
            </w:r>
          </w:p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两人剪辑视频</w:t>
            </w:r>
          </w:p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两人编排文本</w:t>
            </w:r>
          </w:p>
        </w:tc>
      </w:tr>
      <w:tr w:rsidR="00453044">
        <w:trPr>
          <w:trHeight w:val="1669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7.15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视频后期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编辑排版文本内容</w:t>
            </w:r>
          </w:p>
          <w:p w:rsidR="00453044" w:rsidRDefault="0074428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kern w:val="0"/>
                <w:szCs w:val="21"/>
                <w:shd w:val="clear" w:color="auto" w:fill="FFFFFF"/>
              </w:rPr>
              <w:t>初步整合汇总实践成果，团队交流讨论得失，并作总结。</w:t>
            </w:r>
          </w:p>
        </w:tc>
        <w:tc>
          <w:tcPr>
            <w:tcW w:w="2840" w:type="dxa"/>
            <w:vMerge/>
          </w:tcPr>
          <w:p w:rsidR="00453044" w:rsidRDefault="00453044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53044">
        <w:trPr>
          <w:trHeight w:val="839"/>
          <w:jc w:val="center"/>
        </w:trPr>
        <w:tc>
          <w:tcPr>
            <w:tcW w:w="2839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7.16</w:t>
            </w:r>
          </w:p>
        </w:tc>
        <w:tc>
          <w:tcPr>
            <w:tcW w:w="2841" w:type="dxa"/>
          </w:tcPr>
          <w:p w:rsidR="00453044" w:rsidRDefault="00744288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  <w:t>返程</w:t>
            </w:r>
          </w:p>
        </w:tc>
        <w:tc>
          <w:tcPr>
            <w:tcW w:w="2840" w:type="dxa"/>
          </w:tcPr>
          <w:p w:rsidR="00453044" w:rsidRDefault="00453044">
            <w:pPr>
              <w:spacing w:line="360" w:lineRule="auto"/>
              <w:ind w:firstLine="421"/>
              <w:rPr>
                <w:rFonts w:asciiTheme="minorEastAsia" w:eastAsiaTheme="minorEastAsia" w:hAnsiTheme="minorEastAsia" w:cstheme="minorEastAsia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</w:tbl>
    <w:p w:rsidR="00453044" w:rsidRDefault="00744288" w:rsidP="00AA1913">
      <w:pPr>
        <w:numPr>
          <w:ilvl w:val="0"/>
          <w:numId w:val="5"/>
        </w:numPr>
        <w:spacing w:beforeLines="50" w:afterLines="50" w:line="360" w:lineRule="auto"/>
        <w:rPr>
          <w:rFonts w:ascii="黑体" w:eastAsia="黑体" w:hAnsi="黑体" w:cs="黑体"/>
          <w:b/>
          <w:bCs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222222"/>
          <w:kern w:val="0"/>
          <w:sz w:val="24"/>
          <w:szCs w:val="24"/>
          <w:shd w:val="clear" w:color="auto" w:fill="FFFFFF"/>
        </w:rPr>
        <w:t>预期成果</w:t>
      </w:r>
      <w:bookmarkStart w:id="0" w:name="_GoBack"/>
      <w:bookmarkEnd w:id="0"/>
    </w:p>
    <w:p w:rsidR="00453044" w:rsidRDefault="00744288">
      <w:pPr>
        <w:spacing w:line="360" w:lineRule="auto"/>
        <w:ind w:firstLine="421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井冈山革命根据地建立九十周年，作为青年一代，我们需要铭记历史，需要以新视角解读、传承历史。赋予历史以时代特色，在回望中成长，于创新中前行。</w:t>
      </w:r>
    </w:p>
    <w:p w:rsidR="00453044" w:rsidRDefault="00744288" w:rsidP="00AA1913">
      <w:pPr>
        <w:numPr>
          <w:ilvl w:val="0"/>
          <w:numId w:val="6"/>
        </w:numPr>
        <w:spacing w:beforeLines="50" w:afterLines="50"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创新文化食品</w:t>
      </w:r>
    </w:p>
    <w:p w:rsidR="00453044" w:rsidRDefault="00744288" w:rsidP="00AA1913">
      <w:pPr>
        <w:spacing w:beforeLines="50" w:afterLines="50"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以新形式，运用</w:t>
      </w: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老食材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，开发新产品。团队具有专业优势，来自食品科学与工程专业的成员具备开发制作的实力。且团队有相关专业导师指导，给予技术支持，可以保证在安全卫生的条件下，赋予</w:t>
      </w: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老食材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以新形式。在外观、风味上更贴合当代青年，得以更好地宣传。</w:t>
      </w:r>
    </w:p>
    <w:p w:rsidR="00453044" w:rsidRDefault="00744288" w:rsidP="00AA1913">
      <w:pPr>
        <w:numPr>
          <w:ilvl w:val="0"/>
          <w:numId w:val="6"/>
        </w:numPr>
        <w:spacing w:beforeLines="50" w:afterLines="50"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《追史溯食——井冈味道》食谱手札</w:t>
      </w:r>
    </w:p>
    <w:p w:rsidR="00453044" w:rsidRDefault="00744288" w:rsidP="00AA1913">
      <w:pPr>
        <w:spacing w:beforeLines="50" w:afterLines="50"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团队成员分别对接老一辈革命家，进行访谈，记录故事以及老人家的情感。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图文并茂，结合动人的文字描述</w:t>
      </w: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对食材进行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深层次的挖掘，更鲜活地还原历史，展现真实的历史。团队中有成员具备优秀的撰稿能力，且对办公软件运用纯熟，良好的艺术感知力得以使手札更美观。</w:t>
      </w:r>
    </w:p>
    <w:p w:rsidR="00453044" w:rsidRDefault="00744288" w:rsidP="00AA1913">
      <w:pPr>
        <w:numPr>
          <w:ilvl w:val="0"/>
          <w:numId w:val="6"/>
        </w:numPr>
        <w:spacing w:beforeLines="50" w:afterLines="50"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井冈山食文化追思纪录片</w:t>
      </w:r>
    </w:p>
    <w:p w:rsidR="00453044" w:rsidRDefault="00744288" w:rsidP="00AA1913">
      <w:pPr>
        <w:spacing w:beforeLines="50" w:afterLines="50" w:line="360" w:lineRule="auto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借鉴《舌尖上的中国》拍摄方式，利用团队成员的摄影、剪辑、朗诵以及歌唱方面特长，自主制作视频、录制视频画外音，最终呈现出完整的纪录片。</w:t>
      </w:r>
    </w:p>
    <w:p w:rsidR="00453044" w:rsidRDefault="00744288" w:rsidP="00AA1913">
      <w:pPr>
        <w:numPr>
          <w:ilvl w:val="0"/>
          <w:numId w:val="6"/>
        </w:numPr>
        <w:spacing w:beforeLines="50" w:afterLines="50"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t>井冈山食文化相关产品</w:t>
      </w:r>
    </w:p>
    <w:p w:rsidR="00453044" w:rsidRDefault="00744288">
      <w:pPr>
        <w:spacing w:line="360" w:lineRule="auto"/>
        <w:ind w:firstLine="421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利用团队成员优秀的设计绘画才能，</w:t>
      </w:r>
      <w:proofErr w:type="gramStart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结合食材外观</w:t>
      </w:r>
      <w:proofErr w:type="gramEnd"/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等元素设计诸如钥匙扣、挂饰等纪念性文</w:t>
      </w: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化产品，并于互联网联系商家制作。</w:t>
      </w:r>
    </w:p>
    <w:p w:rsidR="00453044" w:rsidRDefault="00744288" w:rsidP="00AA1913">
      <w:pPr>
        <w:numPr>
          <w:ilvl w:val="0"/>
          <w:numId w:val="6"/>
        </w:numPr>
        <w:spacing w:beforeLines="50" w:afterLines="50"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kern w:val="0"/>
          <w:szCs w:val="21"/>
          <w:shd w:val="clear" w:color="auto" w:fill="FFFFFF"/>
        </w:rPr>
        <w:lastRenderedPageBreak/>
        <w:t>实践成果后期运用</w:t>
      </w:r>
    </w:p>
    <w:p w:rsidR="00453044" w:rsidRDefault="00744288">
      <w:pPr>
        <w:spacing w:line="360" w:lineRule="auto"/>
        <w:ind w:firstLine="421"/>
        <w:rPr>
          <w:rFonts w:asciiTheme="minorEastAsia" w:eastAsiaTheme="minorEastAsia" w:hAnsiTheme="minorEastAsia" w:cstheme="minorEastAsia"/>
          <w:color w:val="222222"/>
          <w:kern w:val="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222222"/>
          <w:kern w:val="0"/>
          <w:szCs w:val="21"/>
          <w:shd w:val="clear" w:color="auto" w:fill="FFFFFF"/>
        </w:rPr>
        <w:t>利用实践期间市场调研成果，以数据作为支撑进一步考察，开发相关食品市场。真正将纪念“井冈山革命根据地成立九十周年”融入生活，融入市场，结合时代特色传承发扬。可将相关成果运用于校红色建设，设立“井冈山精神”主题团建活动，将井冈山精神产品融入校园。</w:t>
      </w:r>
    </w:p>
    <w:p w:rsidR="00453044" w:rsidRDefault="00453044" w:rsidP="00AA1913">
      <w:pPr>
        <w:spacing w:beforeLines="50" w:afterLines="50" w:line="360" w:lineRule="auto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</w:p>
    <w:p w:rsidR="00453044" w:rsidRDefault="00453044" w:rsidP="00453044">
      <w:pPr>
        <w:spacing w:beforeLines="50" w:afterLines="50"/>
        <w:rPr>
          <w:rFonts w:asciiTheme="minorEastAsia" w:eastAsiaTheme="minorEastAsia" w:hAnsiTheme="minorEastAsia" w:cstheme="minorEastAsia"/>
          <w:b/>
          <w:bCs/>
          <w:color w:val="222222"/>
          <w:kern w:val="0"/>
          <w:szCs w:val="21"/>
          <w:shd w:val="clear" w:color="auto" w:fill="FFFFFF"/>
        </w:rPr>
      </w:pPr>
    </w:p>
    <w:sectPr w:rsidR="00453044" w:rsidSect="0045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88" w:rsidRDefault="00744288" w:rsidP="00AA1913">
      <w:r>
        <w:separator/>
      </w:r>
    </w:p>
  </w:endnote>
  <w:endnote w:type="continuationSeparator" w:id="0">
    <w:p w:rsidR="00744288" w:rsidRDefault="00744288" w:rsidP="00AA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88" w:rsidRDefault="00744288" w:rsidP="00AA1913">
      <w:r>
        <w:separator/>
      </w:r>
    </w:p>
  </w:footnote>
  <w:footnote w:type="continuationSeparator" w:id="0">
    <w:p w:rsidR="00744288" w:rsidRDefault="00744288" w:rsidP="00AA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545B"/>
    <w:multiLevelType w:val="singleLevel"/>
    <w:tmpl w:val="592D545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3014CF"/>
    <w:multiLevelType w:val="singleLevel"/>
    <w:tmpl w:val="593014CF"/>
    <w:lvl w:ilvl="0">
      <w:start w:val="1"/>
      <w:numFmt w:val="decimal"/>
      <w:suff w:val="space"/>
      <w:lvlText w:val="%1."/>
      <w:lvlJc w:val="left"/>
    </w:lvl>
  </w:abstractNum>
  <w:abstractNum w:abstractNumId="2">
    <w:nsid w:val="593024E2"/>
    <w:multiLevelType w:val="singleLevel"/>
    <w:tmpl w:val="593024E2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9302FD7"/>
    <w:multiLevelType w:val="singleLevel"/>
    <w:tmpl w:val="59302FD7"/>
    <w:lvl w:ilvl="0">
      <w:start w:val="1"/>
      <w:numFmt w:val="decimal"/>
      <w:suff w:val="nothing"/>
      <w:lvlText w:val="%1、"/>
      <w:lvlJc w:val="left"/>
    </w:lvl>
  </w:abstractNum>
  <w:abstractNum w:abstractNumId="4">
    <w:nsid w:val="59303422"/>
    <w:multiLevelType w:val="singleLevel"/>
    <w:tmpl w:val="59303422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9303457"/>
    <w:multiLevelType w:val="singleLevel"/>
    <w:tmpl w:val="59303457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63438B"/>
    <w:rsid w:val="00453044"/>
    <w:rsid w:val="00744288"/>
    <w:rsid w:val="00AA1913"/>
    <w:rsid w:val="00D26542"/>
    <w:rsid w:val="010C7690"/>
    <w:rsid w:val="089425AB"/>
    <w:rsid w:val="0B3722FA"/>
    <w:rsid w:val="0B390776"/>
    <w:rsid w:val="0CAF0AE9"/>
    <w:rsid w:val="15E75CD9"/>
    <w:rsid w:val="1C4D5ECA"/>
    <w:rsid w:val="1CE65C60"/>
    <w:rsid w:val="1E313859"/>
    <w:rsid w:val="1E4D4E38"/>
    <w:rsid w:val="25F60B3E"/>
    <w:rsid w:val="274A1ABF"/>
    <w:rsid w:val="2AB5548D"/>
    <w:rsid w:val="2D02713E"/>
    <w:rsid w:val="2E047EEB"/>
    <w:rsid w:val="324A16FC"/>
    <w:rsid w:val="35D8433E"/>
    <w:rsid w:val="40334276"/>
    <w:rsid w:val="544B5982"/>
    <w:rsid w:val="58804DB1"/>
    <w:rsid w:val="5B4A1C64"/>
    <w:rsid w:val="5C63438B"/>
    <w:rsid w:val="62CF7B82"/>
    <w:rsid w:val="67691852"/>
    <w:rsid w:val="711E425D"/>
    <w:rsid w:val="75C7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0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3044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4530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A1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191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A1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19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</cp:lastModifiedBy>
  <cp:revision>2</cp:revision>
  <dcterms:created xsi:type="dcterms:W3CDTF">2017-05-25T12:31:00Z</dcterms:created>
  <dcterms:modified xsi:type="dcterms:W3CDTF">2017-06-02T01:09:00Z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